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D037348" w14:textId="350B4D0E" w:rsidR="005470E9" w:rsidRPr="00DB3EA1" w:rsidRDefault="00F6409B" w:rsidP="005470E9">
      <w:pPr>
        <w:tabs>
          <w:tab w:val="left" w:pos="6521"/>
        </w:tabs>
        <w:rPr>
          <w:rFonts w:ascii="Arial" w:hAnsi="Arial"/>
          <w:i/>
          <w:sz w:val="24"/>
          <w:szCs w:val="24"/>
        </w:rPr>
      </w:pPr>
      <w:bookmarkStart w:id="0" w:name="OLE_LINK1"/>
      <w:r>
        <w:rPr>
          <w:rFonts w:ascii="Arial" w:hAnsi="Arial" w:cs="Arial"/>
          <w:b/>
          <w:bCs/>
          <w:sz w:val="24"/>
          <w:szCs w:val="24"/>
        </w:rPr>
        <w:t>3</w:t>
      </w:r>
      <w:r w:rsidR="005470E9" w:rsidRPr="00DB3EA1">
        <w:rPr>
          <w:rFonts w:ascii="Arial" w:hAnsi="Arial" w:cs="Arial"/>
          <w:b/>
          <w:bCs/>
          <w:sz w:val="24"/>
          <w:szCs w:val="24"/>
        </w:rPr>
        <w:t>GPP TSG RAN WG1 #10</w:t>
      </w:r>
      <w:r w:rsidR="005470E9">
        <w:rPr>
          <w:rFonts w:ascii="Arial" w:hAnsi="Arial" w:cs="Arial"/>
          <w:b/>
          <w:bCs/>
          <w:sz w:val="24"/>
          <w:szCs w:val="24"/>
        </w:rPr>
        <w:t>7-e</w:t>
      </w:r>
      <w:r w:rsidR="005470E9" w:rsidRPr="00DB3EA1">
        <w:rPr>
          <w:rFonts w:ascii="Arial" w:hAnsi="Arial"/>
          <w:sz w:val="24"/>
          <w:szCs w:val="24"/>
        </w:rPr>
        <w:tab/>
        <w:t xml:space="preserve">        </w:t>
      </w:r>
      <w:r w:rsidR="005470E9" w:rsidRPr="00DB3EA1">
        <w:rPr>
          <w:rFonts w:ascii="Arial" w:hAnsi="Arial"/>
          <w:sz w:val="24"/>
          <w:szCs w:val="24"/>
        </w:rPr>
        <w:tab/>
      </w:r>
      <w:r w:rsidR="005470E9" w:rsidRPr="00DB3EA1">
        <w:rPr>
          <w:rFonts w:ascii="Arial" w:hAnsi="Arial"/>
          <w:sz w:val="24"/>
          <w:szCs w:val="24"/>
        </w:rPr>
        <w:tab/>
        <w:t xml:space="preserve">             </w:t>
      </w:r>
      <w:r w:rsidR="00C426E5" w:rsidRPr="00C426E5">
        <w:rPr>
          <w:rFonts w:ascii="Arial" w:hAnsi="Arial"/>
          <w:b/>
          <w:sz w:val="24"/>
          <w:szCs w:val="24"/>
        </w:rPr>
        <w:t>R1-2111772</w:t>
      </w:r>
    </w:p>
    <w:p w14:paraId="723797EF" w14:textId="686A860B" w:rsidR="007A57E2" w:rsidRPr="006259B8" w:rsidRDefault="005470E9" w:rsidP="005470E9">
      <w:pPr>
        <w:pStyle w:val="a4"/>
        <w:spacing w:after="240"/>
        <w:rPr>
          <w:rFonts w:eastAsia="맑은 고딕"/>
          <w:noProof w:val="0"/>
          <w:color w:val="000000"/>
          <w:sz w:val="24"/>
          <w:szCs w:val="24"/>
          <w:lang w:val="en-US" w:eastAsia="ko-KR"/>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Pr>
          <w:rFonts w:cs="Arial"/>
          <w:noProof w:val="0"/>
          <w:sz w:val="24"/>
          <w:szCs w:val="24"/>
          <w:lang w:val="en-US"/>
        </w:rPr>
        <w:t>November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000009">
        <w:rPr>
          <w:rFonts w:cs="Arial"/>
          <w:bCs/>
          <w:noProof w:val="0"/>
          <w:sz w:val="24"/>
          <w:szCs w:val="24"/>
          <w:lang w:val="en-US" w:eastAsia="ja-JP"/>
        </w:rPr>
        <w:t>1</w:t>
      </w:r>
    </w:p>
    <w:p w14:paraId="59CC9F23" w14:textId="2629C301"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9473E6" w:rsidRPr="006259B8">
        <w:rPr>
          <w:rFonts w:ascii="Arial" w:hAnsi="Arial"/>
          <w:color w:val="000000"/>
          <w:sz w:val="24"/>
          <w:szCs w:val="24"/>
        </w:rPr>
        <w:t>8.</w:t>
      </w:r>
      <w:r w:rsidR="009658C2">
        <w:rPr>
          <w:rFonts w:ascii="Arial" w:hAnsi="Arial"/>
          <w:color w:val="000000"/>
          <w:sz w:val="24"/>
          <w:szCs w:val="24"/>
        </w:rPr>
        <w:t>1</w:t>
      </w:r>
      <w:r w:rsidR="00C426E5">
        <w:rPr>
          <w:rFonts w:ascii="Arial" w:hAnsi="Arial"/>
          <w:color w:val="000000"/>
          <w:sz w:val="24"/>
          <w:szCs w:val="24"/>
        </w:rPr>
        <w:t>6</w:t>
      </w:r>
      <w:r w:rsidR="009473E6" w:rsidRPr="006259B8">
        <w:rPr>
          <w:rFonts w:ascii="Arial" w:hAnsi="Arial"/>
          <w:color w:val="000000"/>
          <w:sz w:val="24"/>
          <w:szCs w:val="24"/>
        </w:rPr>
        <w:t>.</w:t>
      </w:r>
      <w:r w:rsidR="00963A16">
        <w:rPr>
          <w:rFonts w:ascii="Arial" w:hAnsi="Arial"/>
          <w:color w:val="000000"/>
          <w:sz w:val="24"/>
          <w:szCs w:val="24"/>
        </w:rPr>
        <w:t>4</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bookmarkStart w:id="2" w:name="_GoBack"/>
      <w:bookmarkEnd w:id="2"/>
    </w:p>
    <w:bookmarkEnd w:id="0"/>
    <w:p w14:paraId="5775840C" w14:textId="000AD1FC"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963A16" w:rsidRPr="00963A16">
        <w:rPr>
          <w:rFonts w:ascii="Arial" w:eastAsia="맑은 고딕" w:hAnsi="Arial"/>
          <w:color w:val="000000"/>
          <w:sz w:val="24"/>
        </w:rPr>
        <w:t>UE features for NR NTN</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9658C2">
      <w:pPr>
        <w:pStyle w:val="1"/>
        <w:spacing w:after="60" w:line="276" w:lineRule="auto"/>
        <w:ind w:left="431" w:hanging="431"/>
        <w:rPr>
          <w:rFonts w:eastAsia="맑은 고딕"/>
          <w:color w:val="000000"/>
          <w:lang w:val="en-US" w:eastAsia="ko-KR"/>
        </w:rPr>
      </w:pPr>
      <w:r w:rsidRPr="006259B8">
        <w:rPr>
          <w:rFonts w:eastAsia="맑은 고딕"/>
          <w:color w:val="000000"/>
          <w:lang w:val="en-US" w:eastAsia="ko-KR"/>
        </w:rPr>
        <w:t>Introduction</w:t>
      </w:r>
    </w:p>
    <w:p w14:paraId="562C1F1D" w14:textId="6348232F" w:rsidR="00BA5E1B" w:rsidRDefault="009658C2" w:rsidP="009658C2">
      <w:pPr>
        <w:pBdr>
          <w:bottom w:val="single" w:sz="6" w:space="1" w:color="auto"/>
        </w:pBdr>
        <w:wordWrap/>
        <w:spacing w:line="276" w:lineRule="auto"/>
        <w:jc w:val="both"/>
        <w:rPr>
          <w:rFonts w:eastAsia="맑은 고딕"/>
          <w:color w:val="000000"/>
          <w:sz w:val="22"/>
          <w:szCs w:val="22"/>
        </w:rPr>
      </w:pPr>
      <w:r w:rsidRPr="009658C2">
        <w:rPr>
          <w:rFonts w:eastAsia="맑은 고딕"/>
          <w:color w:val="000000"/>
          <w:sz w:val="22"/>
          <w:szCs w:val="22"/>
        </w:rPr>
        <w:t xml:space="preserve">This contribution considers </w:t>
      </w:r>
      <w:r w:rsidR="00841E97">
        <w:rPr>
          <w:rFonts w:eastAsia="맑은 고딕"/>
          <w:color w:val="000000"/>
          <w:sz w:val="22"/>
          <w:szCs w:val="22"/>
        </w:rPr>
        <w:t xml:space="preserve">UE features list for Rel-17 NTN. </w:t>
      </w:r>
    </w:p>
    <w:p w14:paraId="02376890" w14:textId="77777777" w:rsidR="00C71856" w:rsidRDefault="00C71856" w:rsidP="009658C2">
      <w:pPr>
        <w:pBdr>
          <w:bottom w:val="single" w:sz="6" w:space="1" w:color="auto"/>
        </w:pBdr>
        <w:wordWrap/>
        <w:spacing w:line="276" w:lineRule="auto"/>
        <w:jc w:val="both"/>
        <w:rPr>
          <w:rFonts w:eastAsia="맑은 고딕"/>
          <w:color w:val="000000"/>
          <w:sz w:val="22"/>
          <w:szCs w:val="22"/>
        </w:rPr>
      </w:pPr>
    </w:p>
    <w:p w14:paraId="53CAD05E" w14:textId="77777777" w:rsidR="006D51AA" w:rsidRPr="006259B8" w:rsidRDefault="006D51AA" w:rsidP="009658C2">
      <w:pPr>
        <w:spacing w:line="276" w:lineRule="auto"/>
        <w:rPr>
          <w:lang w:eastAsia="x-none"/>
        </w:rPr>
      </w:pPr>
    </w:p>
    <w:p w14:paraId="75B27B37" w14:textId="4096AFB5" w:rsidR="00545384" w:rsidRPr="006259B8" w:rsidRDefault="00654886" w:rsidP="009658C2">
      <w:pPr>
        <w:pStyle w:val="1"/>
        <w:spacing w:line="276" w:lineRule="auto"/>
        <w:rPr>
          <w:lang w:val="en-US"/>
        </w:rPr>
      </w:pPr>
      <w:r>
        <w:rPr>
          <w:lang w:val="en-US"/>
        </w:rPr>
        <w:t>Discussion</w:t>
      </w:r>
      <w:r w:rsidR="00D57A4D">
        <w:rPr>
          <w:lang w:val="en-US"/>
        </w:rPr>
        <w:t>s</w:t>
      </w:r>
    </w:p>
    <w:p w14:paraId="3154B82F" w14:textId="35702E36" w:rsidR="00371E77" w:rsidRDefault="00371E77" w:rsidP="00157F68">
      <w:pPr>
        <w:wordWrap/>
        <w:spacing w:line="276" w:lineRule="auto"/>
        <w:jc w:val="both"/>
        <w:rPr>
          <w:rFonts w:eastAsia="맑은 고딕"/>
          <w:sz w:val="22"/>
          <w:szCs w:val="22"/>
        </w:rPr>
      </w:pPr>
      <w:r>
        <w:rPr>
          <w:rFonts w:eastAsia="맑은 고딕"/>
          <w:sz w:val="22"/>
          <w:szCs w:val="22"/>
        </w:rPr>
        <w:t xml:space="preserve">In [1], the RAN1 UE features list for Rel-17 </w:t>
      </w:r>
      <w:proofErr w:type="gramStart"/>
      <w:r>
        <w:rPr>
          <w:rFonts w:eastAsia="맑은 고딕"/>
          <w:sz w:val="22"/>
          <w:szCs w:val="22"/>
        </w:rPr>
        <w:t>was discussed</w:t>
      </w:r>
      <w:proofErr w:type="gramEnd"/>
      <w:r>
        <w:rPr>
          <w:rFonts w:eastAsia="맑은 고딕"/>
          <w:sz w:val="22"/>
          <w:szCs w:val="22"/>
        </w:rPr>
        <w:t xml:space="preserve">. </w:t>
      </w:r>
    </w:p>
    <w:p w14:paraId="3F48B56B" w14:textId="646CCE48" w:rsidR="00371E77" w:rsidRDefault="00371E77" w:rsidP="00157F68">
      <w:pPr>
        <w:wordWrap/>
        <w:spacing w:line="276" w:lineRule="auto"/>
        <w:jc w:val="both"/>
        <w:rPr>
          <w:rFonts w:eastAsia="맑은 고딕"/>
          <w:sz w:val="22"/>
          <w:szCs w:val="22"/>
        </w:rPr>
      </w:pPr>
    </w:p>
    <w:p w14:paraId="1B688754" w14:textId="6E04AE90" w:rsidR="00AA6C73" w:rsidRPr="00D633F3" w:rsidRDefault="00AA6C73" w:rsidP="00157F68">
      <w:pPr>
        <w:wordWrap/>
        <w:spacing w:line="276" w:lineRule="auto"/>
        <w:jc w:val="both"/>
        <w:rPr>
          <w:rFonts w:eastAsia="맑은 고딕"/>
          <w:b/>
          <w:sz w:val="22"/>
          <w:szCs w:val="22"/>
          <w:u w:val="single"/>
        </w:rPr>
      </w:pPr>
      <w:r w:rsidRPr="00D633F3">
        <w:rPr>
          <w:rFonts w:eastAsia="맑은 고딕"/>
          <w:b/>
          <w:sz w:val="22"/>
          <w:szCs w:val="22"/>
          <w:u w:val="single"/>
        </w:rPr>
        <w:t>Mandatory/optional</w:t>
      </w:r>
    </w:p>
    <w:p w14:paraId="44A9CBF0" w14:textId="70CE787A" w:rsidR="00723445" w:rsidRPr="00D633F3" w:rsidRDefault="00723445" w:rsidP="00157F68">
      <w:pPr>
        <w:wordWrap/>
        <w:spacing w:line="276" w:lineRule="auto"/>
        <w:jc w:val="both"/>
        <w:rPr>
          <w:rFonts w:eastAsia="맑은 고딕"/>
          <w:sz w:val="22"/>
          <w:szCs w:val="22"/>
        </w:rPr>
      </w:pPr>
      <w:r>
        <w:rPr>
          <w:rFonts w:eastAsia="맑은 고딕"/>
          <w:sz w:val="22"/>
          <w:szCs w:val="22"/>
        </w:rPr>
        <w:t xml:space="preserve">The current version has mandatory for FG26-1/26-2/26-3. Since Rel-16, all features </w:t>
      </w:r>
      <w:proofErr w:type="gramStart"/>
      <w:r>
        <w:rPr>
          <w:rFonts w:eastAsia="맑은 고딕"/>
          <w:sz w:val="22"/>
          <w:szCs w:val="22"/>
        </w:rPr>
        <w:t>are basically</w:t>
      </w:r>
      <w:proofErr w:type="gramEnd"/>
      <w:r>
        <w:rPr>
          <w:rFonts w:eastAsia="맑은 고딕"/>
          <w:sz w:val="22"/>
          <w:szCs w:val="22"/>
        </w:rPr>
        <w:t xml:space="preserve"> optional. Instead, the following changes </w:t>
      </w:r>
      <w:proofErr w:type="gramStart"/>
      <w:r>
        <w:rPr>
          <w:rFonts w:eastAsia="맑은 고딕"/>
          <w:sz w:val="22"/>
          <w:szCs w:val="22"/>
        </w:rPr>
        <w:t>can be made</w:t>
      </w:r>
      <w:proofErr w:type="gramEnd"/>
      <w:r>
        <w:rPr>
          <w:rFonts w:eastAsia="맑은 고딕"/>
          <w:sz w:val="22"/>
          <w:szCs w:val="22"/>
        </w:rPr>
        <w:t>.</w:t>
      </w:r>
      <w:r w:rsidR="00D633F3">
        <w:rPr>
          <w:rFonts w:eastAsia="맑은 고딕"/>
          <w:sz w:val="22"/>
          <w:szCs w:val="22"/>
        </w:rPr>
        <w:t xml:space="preserve"> </w:t>
      </w:r>
      <w:proofErr w:type="gramStart"/>
      <w:r w:rsidR="00D633F3">
        <w:rPr>
          <w:rFonts w:eastAsia="맑은 고딕"/>
          <w:sz w:val="22"/>
          <w:szCs w:val="22"/>
        </w:rPr>
        <w:t>Also</w:t>
      </w:r>
      <w:proofErr w:type="gramEnd"/>
      <w:r w:rsidR="00D633F3">
        <w:rPr>
          <w:rFonts w:eastAsia="맑은 고딕"/>
          <w:sz w:val="22"/>
          <w:szCs w:val="22"/>
        </w:rPr>
        <w:t>, FG26-4 “</w:t>
      </w:r>
      <w:r w:rsidR="00D633F3" w:rsidRPr="00AA6C73">
        <w:rPr>
          <w:rFonts w:eastAsia="맑은 고딕"/>
          <w:sz w:val="22"/>
          <w:szCs w:val="22"/>
        </w:rPr>
        <w:t>UE reporting of information about the UE specific TA pre-compensation</w:t>
      </w:r>
      <w:r w:rsidR="00D633F3">
        <w:rPr>
          <w:rFonts w:eastAsia="맑은 고딕"/>
          <w:sz w:val="22"/>
          <w:szCs w:val="22"/>
        </w:rPr>
        <w:t xml:space="preserve">” should be one of the basic FG because the </w:t>
      </w:r>
      <w:proofErr w:type="spellStart"/>
      <w:r w:rsidR="00D633F3">
        <w:rPr>
          <w:rFonts w:eastAsia="맑은 고딕"/>
          <w:sz w:val="22"/>
          <w:szCs w:val="22"/>
        </w:rPr>
        <w:t>gNB</w:t>
      </w:r>
      <w:proofErr w:type="spellEnd"/>
      <w:r w:rsidR="00D633F3">
        <w:rPr>
          <w:rFonts w:eastAsia="맑은 고딕"/>
          <w:sz w:val="22"/>
          <w:szCs w:val="22"/>
        </w:rPr>
        <w:t xml:space="preserve"> needs to know its value in order to schedule with proper offset.</w:t>
      </w:r>
    </w:p>
    <w:p w14:paraId="5711743A" w14:textId="5CF6542A" w:rsidR="00723445" w:rsidRDefault="00723445" w:rsidP="00157F68">
      <w:pPr>
        <w:wordWrap/>
        <w:spacing w:line="276" w:lineRule="auto"/>
        <w:jc w:val="both"/>
        <w:rPr>
          <w:rFonts w:eastAsia="맑은 고딕"/>
          <w:sz w:val="22"/>
          <w:szCs w:val="22"/>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723445" w:rsidRPr="0032718B" w14:paraId="759440BB"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7CF86A94"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624" w:type="dxa"/>
            <w:tcBorders>
              <w:top w:val="single" w:sz="4" w:space="0" w:color="auto"/>
              <w:left w:val="single" w:sz="4" w:space="0" w:color="auto"/>
              <w:bottom w:val="single" w:sz="4" w:space="0" w:color="auto"/>
              <w:right w:val="single" w:sz="4" w:space="0" w:color="auto"/>
            </w:tcBorders>
            <w:hideMark/>
          </w:tcPr>
          <w:p w14:paraId="611DA853"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49CF5C08"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330A7D9E"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3481E0A7" w14:textId="32F9E838" w:rsidR="00723445" w:rsidRPr="00723445" w:rsidRDefault="00723445" w:rsidP="003F0271">
            <w:pPr>
              <w:pStyle w:val="TAH"/>
              <w:rPr>
                <w:rFonts w:asciiTheme="majorHAnsi" w:hAnsiTheme="majorHAnsi" w:cstheme="majorHAnsi"/>
                <w:sz w:val="16"/>
                <w:szCs w:val="18"/>
              </w:rPr>
            </w:pPr>
            <w:r w:rsidRPr="00723445">
              <w:rPr>
                <w:rFonts w:asciiTheme="majorHAnsi" w:hAnsiTheme="majorHAnsi" w:cstheme="majorHAnsi"/>
                <w:sz w:val="16"/>
                <w:szCs w:val="18"/>
              </w:rPr>
              <w:t>Mandatory/Optional</w:t>
            </w:r>
          </w:p>
        </w:tc>
      </w:tr>
      <w:tr w:rsidR="00723445" w:rsidRPr="0032718B" w14:paraId="6D881693"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53842C82"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624" w:type="dxa"/>
            <w:tcBorders>
              <w:top w:val="single" w:sz="4" w:space="0" w:color="auto"/>
              <w:left w:val="single" w:sz="4" w:space="0" w:color="auto"/>
              <w:bottom w:val="single" w:sz="4" w:space="0" w:color="auto"/>
              <w:right w:val="single" w:sz="4" w:space="0" w:color="auto"/>
            </w:tcBorders>
            <w:hideMark/>
          </w:tcPr>
          <w:p w14:paraId="10AC6AB2"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26-1</w:t>
            </w:r>
          </w:p>
        </w:tc>
        <w:tc>
          <w:tcPr>
            <w:tcW w:w="1361" w:type="dxa"/>
            <w:tcBorders>
              <w:top w:val="single" w:sz="4" w:space="0" w:color="auto"/>
              <w:left w:val="single" w:sz="4" w:space="0" w:color="auto"/>
              <w:bottom w:val="single" w:sz="4" w:space="0" w:color="auto"/>
              <w:right w:val="single" w:sz="4" w:space="0" w:color="auto"/>
            </w:tcBorders>
          </w:tcPr>
          <w:p w14:paraId="4185DE9E" w14:textId="77777777" w:rsidR="00723445" w:rsidRPr="0032718B" w:rsidRDefault="00723445" w:rsidP="007234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Uplink Time pre-compensation</w:t>
            </w:r>
          </w:p>
        </w:tc>
        <w:tc>
          <w:tcPr>
            <w:tcW w:w="5272" w:type="dxa"/>
            <w:tcBorders>
              <w:top w:val="single" w:sz="4" w:space="0" w:color="auto"/>
              <w:left w:val="single" w:sz="4" w:space="0" w:color="auto"/>
              <w:bottom w:val="single" w:sz="4" w:space="0" w:color="auto"/>
              <w:right w:val="single" w:sz="4" w:space="0" w:color="auto"/>
            </w:tcBorders>
          </w:tcPr>
          <w:p w14:paraId="47BA36D4" w14:textId="77777777" w:rsidR="00723445" w:rsidRDefault="00723445" w:rsidP="00723445">
            <w:pPr>
              <w:pStyle w:val="aff3"/>
              <w:numPr>
                <w:ilvl w:val="0"/>
                <w:numId w:val="35"/>
              </w:numPr>
              <w:spacing w:afterLines="50" w:after="120"/>
              <w:ind w:leftChars="46" w:left="452"/>
              <w:rPr>
                <w:rFonts w:asciiTheme="majorHAnsi" w:eastAsiaTheme="minorEastAsia" w:hAnsiTheme="majorHAnsi" w:cstheme="majorHAnsi"/>
                <w:sz w:val="18"/>
                <w:szCs w:val="18"/>
                <w:lang w:eastAsia="zh-CN"/>
              </w:rPr>
            </w:pPr>
            <w:r>
              <w:rPr>
                <w:rFonts w:asciiTheme="majorHAnsi" w:hAnsiTheme="majorHAnsi" w:cstheme="majorHAnsi"/>
                <w:sz w:val="18"/>
                <w:szCs w:val="18"/>
              </w:rPr>
              <w:t>UE specific TA calculation in RRC_IDLE and RRC_INACTIVE states based on its GNSS-acquired position and the serving satellite ephemeris.</w:t>
            </w:r>
          </w:p>
          <w:p w14:paraId="4DD63E47" w14:textId="77777777" w:rsidR="00723445" w:rsidRDefault="00723445" w:rsidP="00723445">
            <w:pPr>
              <w:pStyle w:val="aff3"/>
              <w:numPr>
                <w:ilvl w:val="0"/>
                <w:numId w:val="35"/>
              </w:numPr>
              <w:spacing w:after="0"/>
              <w:ind w:leftChars="46" w:left="452"/>
              <w:rPr>
                <w:rFonts w:asciiTheme="majorHAnsi" w:hAnsiTheme="majorHAnsi" w:cstheme="majorHAnsi"/>
                <w:sz w:val="18"/>
                <w:szCs w:val="18"/>
              </w:rPr>
            </w:pPr>
            <w:r>
              <w:rPr>
                <w:rFonts w:asciiTheme="majorHAnsi" w:hAnsiTheme="majorHAnsi" w:cstheme="majorHAnsi"/>
                <w:sz w:val="18"/>
                <w:szCs w:val="18"/>
              </w:rPr>
              <w:t>UE specific TA calculation in RRC_CONNECTED state based on its GNSS-acquired position and the serving satellite ephemeris.</w:t>
            </w:r>
          </w:p>
          <w:p w14:paraId="2F200CC6" w14:textId="77777777" w:rsidR="00723445" w:rsidRDefault="00723445" w:rsidP="00723445">
            <w:pPr>
              <w:pStyle w:val="aff3"/>
              <w:numPr>
                <w:ilvl w:val="0"/>
                <w:numId w:val="35"/>
              </w:numPr>
              <w:spacing w:after="0"/>
              <w:ind w:leftChars="46" w:left="452"/>
              <w:rPr>
                <w:rFonts w:asciiTheme="majorHAnsi" w:hAnsiTheme="majorHAnsi" w:cstheme="majorHAnsi"/>
                <w:sz w:val="18"/>
                <w:szCs w:val="18"/>
              </w:rPr>
            </w:pPr>
            <w:r>
              <w:rPr>
                <w:rFonts w:asciiTheme="majorHAnsi" w:hAnsiTheme="majorHAnsi" w:cstheme="majorHAnsi"/>
                <w:sz w:val="18"/>
                <w:szCs w:val="18"/>
              </w:rPr>
              <w:t>UE applies common TA according to the parameters provided by the network (if any)</w:t>
            </w:r>
          </w:p>
          <w:p w14:paraId="06D082F3" w14:textId="77777777" w:rsidR="00723445" w:rsidRDefault="00723445" w:rsidP="00723445">
            <w:pPr>
              <w:pStyle w:val="aff3"/>
              <w:numPr>
                <w:ilvl w:val="0"/>
                <w:numId w:val="35"/>
              </w:numPr>
              <w:spacing w:after="0"/>
              <w:ind w:leftChars="46" w:left="452"/>
              <w:rPr>
                <w:rFonts w:asciiTheme="majorHAnsi" w:hAnsiTheme="majorHAnsi" w:cstheme="majorHAnsi"/>
                <w:sz w:val="18"/>
                <w:szCs w:val="18"/>
              </w:rPr>
            </w:pPr>
            <w:r>
              <w:rPr>
                <w:rFonts w:asciiTheme="majorHAnsi" w:hAnsiTheme="majorHAnsi" w:cstheme="majorHAnsi"/>
                <w:sz w:val="18"/>
                <w:szCs w:val="18"/>
              </w:rPr>
              <w:t>For TA update in RRC_CONNECTED state, combination of both open (i.e. UE autonomous TA estimation, and common TA estimation) and closed (i.e., received TA commands) control loops</w:t>
            </w:r>
          </w:p>
          <w:p w14:paraId="7B96DFBE" w14:textId="0E460D7A" w:rsidR="00AE3E92" w:rsidRPr="00CC65BC" w:rsidRDefault="00AE3E92" w:rsidP="00723445">
            <w:pPr>
              <w:pStyle w:val="aff3"/>
              <w:numPr>
                <w:ilvl w:val="0"/>
                <w:numId w:val="35"/>
              </w:numPr>
              <w:spacing w:after="0"/>
              <w:ind w:leftChars="46" w:left="452"/>
              <w:rPr>
                <w:rFonts w:asciiTheme="majorHAnsi" w:hAnsiTheme="majorHAnsi" w:cstheme="majorHAnsi"/>
                <w:sz w:val="18"/>
                <w:szCs w:val="18"/>
              </w:rPr>
            </w:pPr>
            <w:r w:rsidRPr="00372467">
              <w:rPr>
                <w:rFonts w:cs="Arial"/>
                <w:sz w:val="18"/>
                <w:szCs w:val="18"/>
                <w:highlight w:val="yellow"/>
              </w:rPr>
              <w:t>FFS: UE (re)acquire the serving satellite ephemeris and common TA upon the expiration of the corresponding validity timer</w:t>
            </w:r>
          </w:p>
        </w:tc>
        <w:tc>
          <w:tcPr>
            <w:tcW w:w="1474" w:type="dxa"/>
            <w:tcBorders>
              <w:top w:val="single" w:sz="4" w:space="0" w:color="auto"/>
              <w:left w:val="single" w:sz="4" w:space="0" w:color="auto"/>
              <w:bottom w:val="single" w:sz="4" w:space="0" w:color="auto"/>
              <w:right w:val="single" w:sz="4" w:space="0" w:color="auto"/>
            </w:tcBorders>
          </w:tcPr>
          <w:p w14:paraId="26B03D3A" w14:textId="77777777" w:rsidR="00AE3E92" w:rsidRPr="00372467" w:rsidRDefault="00AE3E92" w:rsidP="00AE3E92">
            <w:pPr>
              <w:pStyle w:val="TAL"/>
              <w:rPr>
                <w:rFonts w:cs="Arial"/>
                <w:strike/>
                <w:szCs w:val="18"/>
              </w:rPr>
            </w:pPr>
            <w:r w:rsidRPr="00372467">
              <w:rPr>
                <w:rFonts w:cs="Arial"/>
                <w:strike/>
                <w:szCs w:val="18"/>
              </w:rPr>
              <w:t>Mandatory</w:t>
            </w:r>
          </w:p>
          <w:p w14:paraId="5229AB11" w14:textId="77777777" w:rsidR="00AE3E92" w:rsidRPr="00372467" w:rsidRDefault="00AE3E92" w:rsidP="00AE3E92">
            <w:pPr>
              <w:pStyle w:val="TAL"/>
              <w:rPr>
                <w:rFonts w:cs="Arial"/>
                <w:szCs w:val="18"/>
              </w:rPr>
            </w:pPr>
          </w:p>
          <w:p w14:paraId="23949294" w14:textId="77777777" w:rsidR="00AE3E92" w:rsidRPr="00372467" w:rsidRDefault="00AE3E92" w:rsidP="00AE3E92">
            <w:pPr>
              <w:pStyle w:val="TAL"/>
              <w:rPr>
                <w:rFonts w:cs="Arial"/>
                <w:szCs w:val="18"/>
              </w:rPr>
            </w:pPr>
            <w:r w:rsidRPr="00372467">
              <w:rPr>
                <w:rFonts w:cs="Arial"/>
                <w:szCs w:val="18"/>
              </w:rPr>
              <w:t xml:space="preserve">Optional with capability </w:t>
            </w:r>
            <w:proofErr w:type="spellStart"/>
            <w:r w:rsidRPr="00372467">
              <w:rPr>
                <w:rFonts w:cs="Arial"/>
                <w:szCs w:val="18"/>
              </w:rPr>
              <w:t>signalling</w:t>
            </w:r>
            <w:proofErr w:type="spellEnd"/>
            <w:r w:rsidRPr="00372467">
              <w:rPr>
                <w:rFonts w:cs="Arial"/>
                <w:szCs w:val="18"/>
              </w:rPr>
              <w:t xml:space="preserve"> </w:t>
            </w:r>
          </w:p>
          <w:p w14:paraId="15C804B8" w14:textId="77777777" w:rsidR="00AE3E92" w:rsidRPr="00372467" w:rsidRDefault="00AE3E92" w:rsidP="00AE3E92">
            <w:pPr>
              <w:pStyle w:val="TAL"/>
              <w:rPr>
                <w:rFonts w:cs="Arial"/>
                <w:szCs w:val="18"/>
              </w:rPr>
            </w:pPr>
          </w:p>
          <w:p w14:paraId="3569CF3A" w14:textId="77777777" w:rsidR="00AE3E92" w:rsidRPr="00372467" w:rsidRDefault="00AE3E92" w:rsidP="00AE3E92">
            <w:pPr>
              <w:pStyle w:val="TAL"/>
              <w:rPr>
                <w:rFonts w:cs="Arial"/>
                <w:szCs w:val="18"/>
              </w:rPr>
            </w:pPr>
            <w:r w:rsidRPr="00372467">
              <w:rPr>
                <w:rFonts w:cs="Arial"/>
                <w:szCs w:val="18"/>
              </w:rPr>
              <w:t xml:space="preserve">For UE supports NR </w:t>
            </w:r>
            <w:r w:rsidRPr="00372467">
              <w:rPr>
                <w:rFonts w:eastAsia="SimSun" w:cs="Arial"/>
                <w:szCs w:val="18"/>
                <w:highlight w:val="yellow"/>
                <w:lang w:val="en-US" w:eastAsia="zh-CN"/>
              </w:rPr>
              <w:t>[NTN/ satellite/HAPS/ATG]</w:t>
            </w:r>
            <w:r w:rsidRPr="00372467">
              <w:rPr>
                <w:rFonts w:cs="Arial"/>
                <w:szCs w:val="18"/>
              </w:rPr>
              <w:t>, UE must indicate this FG is supported.</w:t>
            </w:r>
          </w:p>
          <w:p w14:paraId="373FA961" w14:textId="77777777" w:rsidR="00AE3E92" w:rsidRPr="00372467" w:rsidRDefault="00AE3E92" w:rsidP="00AE3E92">
            <w:pPr>
              <w:pStyle w:val="TAL"/>
              <w:rPr>
                <w:rFonts w:cs="Arial"/>
                <w:szCs w:val="18"/>
              </w:rPr>
            </w:pPr>
          </w:p>
          <w:p w14:paraId="3E2AEEAF" w14:textId="5C4D31F3" w:rsidR="00723445" w:rsidRPr="00372467" w:rsidRDefault="00AE3E92" w:rsidP="00AE3E92">
            <w:pPr>
              <w:pStyle w:val="TAL"/>
              <w:rPr>
                <w:rFonts w:cs="Arial"/>
                <w:szCs w:val="18"/>
              </w:rPr>
            </w:pPr>
            <w:r w:rsidRPr="00372467">
              <w:rPr>
                <w:rFonts w:cs="Arial"/>
                <w:szCs w:val="18"/>
                <w:highlight w:val="yellow"/>
              </w:rPr>
              <w:t>[Note: This UE feature group is applicable only for NR NTN cell, for terrestrial cell this feature is not supported]</w:t>
            </w:r>
          </w:p>
          <w:p w14:paraId="188221FA" w14:textId="77777777" w:rsidR="00AE3E92" w:rsidRPr="00723445" w:rsidRDefault="00AE3E92" w:rsidP="00AE3E92">
            <w:pPr>
              <w:pStyle w:val="TAL"/>
              <w:rPr>
                <w:rFonts w:asciiTheme="majorHAnsi" w:hAnsiTheme="majorHAnsi" w:cstheme="majorHAnsi"/>
                <w:color w:val="FF0000"/>
                <w:sz w:val="16"/>
                <w:szCs w:val="18"/>
              </w:rPr>
            </w:pPr>
          </w:p>
          <w:p w14:paraId="661277BA" w14:textId="7F69CBC4" w:rsidR="00723445" w:rsidRPr="00723445" w:rsidRDefault="00723445" w:rsidP="00723445">
            <w:pPr>
              <w:pStyle w:val="TAL"/>
              <w:rPr>
                <w:rFonts w:asciiTheme="majorHAnsi" w:hAnsiTheme="majorHAnsi" w:cstheme="majorHAnsi"/>
                <w:sz w:val="16"/>
                <w:szCs w:val="18"/>
                <w:highlight w:val="yellow"/>
                <w:lang w:eastAsia="ja-JP"/>
              </w:rPr>
            </w:pPr>
            <w:r w:rsidRPr="00723445">
              <w:rPr>
                <w:rFonts w:asciiTheme="majorHAnsi" w:hAnsiTheme="majorHAnsi" w:cstheme="majorHAnsi"/>
                <w:color w:val="FF0000"/>
                <w:sz w:val="16"/>
                <w:szCs w:val="18"/>
              </w:rPr>
              <w:t>This is the basic FG for NTN.</w:t>
            </w:r>
          </w:p>
        </w:tc>
      </w:tr>
      <w:tr w:rsidR="00723445" w:rsidRPr="0032718B" w14:paraId="030295A9"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8D6F6D9"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9C8969C"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26-2</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6F46A5DA" w14:textId="77777777" w:rsidR="00723445" w:rsidRPr="0032718B" w:rsidRDefault="00723445" w:rsidP="007234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Uplink Frequency/Doppler pre-compensation</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4AD5B312" w14:textId="77777777" w:rsidR="00AE3E92" w:rsidRPr="00372467" w:rsidRDefault="00AE3E92" w:rsidP="00AE3E92">
            <w:pPr>
              <w:pStyle w:val="aff3"/>
              <w:numPr>
                <w:ilvl w:val="0"/>
                <w:numId w:val="36"/>
              </w:numPr>
              <w:spacing w:afterLines="50" w:after="120"/>
              <w:rPr>
                <w:rFonts w:cs="Arial"/>
                <w:sz w:val="18"/>
                <w:szCs w:val="18"/>
                <w:highlight w:val="yellow"/>
              </w:rPr>
            </w:pPr>
            <w:r w:rsidRPr="00372467">
              <w:rPr>
                <w:rFonts w:cs="Arial"/>
                <w:sz w:val="18"/>
                <w:szCs w:val="18"/>
                <w:highlight w:val="yellow"/>
              </w:rPr>
              <w:t>[In RRC_IDLE and RRC_INACTIVE states calculate frequency pre-compensation to counter shift the Doppler experienced on the service link]</w:t>
            </w:r>
          </w:p>
          <w:p w14:paraId="60D42407" w14:textId="77777777" w:rsidR="00723445" w:rsidRPr="0032718B" w:rsidRDefault="00723445" w:rsidP="00AE3E92">
            <w:pPr>
              <w:pStyle w:val="aff3"/>
              <w:numPr>
                <w:ilvl w:val="0"/>
                <w:numId w:val="36"/>
              </w:numPr>
              <w:spacing w:afterLines="50" w:after="120"/>
              <w:rPr>
                <w:rFonts w:asciiTheme="majorHAnsi" w:hAnsiTheme="majorHAnsi" w:cstheme="majorHAnsi"/>
                <w:sz w:val="18"/>
                <w:szCs w:val="18"/>
              </w:rPr>
            </w:pPr>
            <w:r w:rsidRPr="00372467">
              <w:rPr>
                <w:rFonts w:asciiTheme="majorHAnsi" w:hAnsiTheme="majorHAnsi" w:cstheme="majorHAnsi"/>
                <w:sz w:val="18"/>
                <w:szCs w:val="18"/>
              </w:rPr>
              <w:t xml:space="preserve">in RRC_CONNECTED states, calculate frequency pre-compensation to </w:t>
            </w:r>
            <w:r>
              <w:rPr>
                <w:rFonts w:asciiTheme="majorHAnsi" w:hAnsiTheme="majorHAnsi" w:cstheme="majorHAnsi"/>
                <w:sz w:val="18"/>
                <w:szCs w:val="18"/>
              </w:rPr>
              <w:t>counter shift the Doppler experienced on the service link.</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E250629" w14:textId="77777777" w:rsidR="00372467" w:rsidRPr="00372467" w:rsidRDefault="00372467" w:rsidP="00372467">
            <w:pPr>
              <w:pStyle w:val="TAL"/>
              <w:rPr>
                <w:rFonts w:cs="Arial"/>
                <w:strike/>
                <w:szCs w:val="18"/>
              </w:rPr>
            </w:pPr>
            <w:r w:rsidRPr="00372467">
              <w:rPr>
                <w:rFonts w:cs="Arial"/>
                <w:strike/>
                <w:szCs w:val="18"/>
              </w:rPr>
              <w:t>Mandatory</w:t>
            </w:r>
          </w:p>
          <w:p w14:paraId="2D6A197A" w14:textId="77777777" w:rsidR="00372467" w:rsidRPr="00372467" w:rsidRDefault="00372467" w:rsidP="00372467">
            <w:pPr>
              <w:pStyle w:val="TAL"/>
              <w:rPr>
                <w:rFonts w:cs="Arial"/>
                <w:szCs w:val="18"/>
              </w:rPr>
            </w:pPr>
          </w:p>
          <w:p w14:paraId="5A603B34" w14:textId="77777777" w:rsidR="00372467" w:rsidRPr="00372467" w:rsidRDefault="00372467" w:rsidP="00372467">
            <w:pPr>
              <w:pStyle w:val="TAL"/>
              <w:rPr>
                <w:rFonts w:cs="Arial"/>
                <w:szCs w:val="18"/>
              </w:rPr>
            </w:pPr>
            <w:r w:rsidRPr="00372467">
              <w:rPr>
                <w:rFonts w:cs="Arial"/>
                <w:szCs w:val="18"/>
              </w:rPr>
              <w:t xml:space="preserve">Optional with capability </w:t>
            </w:r>
            <w:proofErr w:type="spellStart"/>
            <w:r w:rsidRPr="00372467">
              <w:rPr>
                <w:rFonts w:cs="Arial"/>
                <w:szCs w:val="18"/>
              </w:rPr>
              <w:t>signalling</w:t>
            </w:r>
            <w:proofErr w:type="spellEnd"/>
            <w:r w:rsidRPr="00372467">
              <w:rPr>
                <w:rFonts w:cs="Arial"/>
                <w:szCs w:val="18"/>
              </w:rPr>
              <w:t xml:space="preserve"> </w:t>
            </w:r>
          </w:p>
          <w:p w14:paraId="38CC2A95" w14:textId="77777777" w:rsidR="00372467" w:rsidRPr="00372467" w:rsidRDefault="00372467" w:rsidP="00372467">
            <w:pPr>
              <w:pStyle w:val="TAL"/>
              <w:rPr>
                <w:rFonts w:cs="Arial"/>
                <w:szCs w:val="18"/>
              </w:rPr>
            </w:pPr>
          </w:p>
          <w:p w14:paraId="0B8A772A" w14:textId="77777777" w:rsidR="00372467" w:rsidRPr="00372467" w:rsidRDefault="00372467" w:rsidP="00372467">
            <w:pPr>
              <w:pStyle w:val="TAL"/>
              <w:rPr>
                <w:rFonts w:cs="Arial"/>
                <w:szCs w:val="18"/>
              </w:rPr>
            </w:pPr>
            <w:r w:rsidRPr="00372467">
              <w:rPr>
                <w:rFonts w:cs="Arial"/>
                <w:szCs w:val="18"/>
              </w:rPr>
              <w:t xml:space="preserve">For UE supports NR </w:t>
            </w:r>
            <w:r w:rsidRPr="00372467">
              <w:rPr>
                <w:rFonts w:eastAsia="SimSun" w:cs="Arial"/>
                <w:szCs w:val="18"/>
                <w:highlight w:val="yellow"/>
                <w:lang w:val="en-US" w:eastAsia="zh-CN"/>
              </w:rPr>
              <w:t>[NTN/ satellite/HAPS/ATG]</w:t>
            </w:r>
            <w:r w:rsidRPr="00372467">
              <w:rPr>
                <w:rFonts w:cs="Arial"/>
                <w:szCs w:val="18"/>
              </w:rPr>
              <w:t>, UE must indicate this FG is supported.</w:t>
            </w:r>
          </w:p>
          <w:p w14:paraId="5A0A4259" w14:textId="77777777" w:rsidR="00372467" w:rsidRPr="00372467" w:rsidRDefault="00372467" w:rsidP="00372467">
            <w:pPr>
              <w:pStyle w:val="TAL"/>
              <w:rPr>
                <w:rFonts w:cs="Arial"/>
                <w:szCs w:val="18"/>
              </w:rPr>
            </w:pPr>
          </w:p>
          <w:p w14:paraId="56A04418" w14:textId="77777777" w:rsidR="00372467" w:rsidRPr="00372467" w:rsidRDefault="00372467" w:rsidP="00372467">
            <w:pPr>
              <w:pStyle w:val="TAL"/>
              <w:rPr>
                <w:rFonts w:cs="Arial"/>
                <w:szCs w:val="18"/>
              </w:rPr>
            </w:pPr>
            <w:r w:rsidRPr="00372467">
              <w:rPr>
                <w:rFonts w:cs="Arial"/>
                <w:szCs w:val="18"/>
                <w:highlight w:val="yellow"/>
              </w:rPr>
              <w:t>[Note: This UE feature group is applicable only for NR NTN cell, for terrestrial cell this feature is not supported]</w:t>
            </w:r>
          </w:p>
          <w:p w14:paraId="5D613EE8" w14:textId="77777777" w:rsidR="00372467" w:rsidRPr="00723445" w:rsidRDefault="00372467" w:rsidP="00372467">
            <w:pPr>
              <w:pStyle w:val="TAL"/>
              <w:rPr>
                <w:rFonts w:asciiTheme="majorHAnsi" w:hAnsiTheme="majorHAnsi" w:cstheme="majorHAnsi"/>
                <w:color w:val="FF0000"/>
                <w:sz w:val="16"/>
                <w:szCs w:val="18"/>
              </w:rPr>
            </w:pPr>
          </w:p>
          <w:p w14:paraId="45770B8A" w14:textId="76B74396" w:rsidR="00723445" w:rsidRPr="00723445" w:rsidRDefault="00372467" w:rsidP="00372467">
            <w:pPr>
              <w:pStyle w:val="TAL"/>
              <w:rPr>
                <w:rFonts w:asciiTheme="majorHAnsi" w:hAnsiTheme="majorHAnsi" w:cstheme="majorHAnsi"/>
                <w:sz w:val="16"/>
                <w:szCs w:val="18"/>
              </w:rPr>
            </w:pPr>
            <w:r w:rsidRPr="00723445">
              <w:rPr>
                <w:rFonts w:asciiTheme="majorHAnsi" w:hAnsiTheme="majorHAnsi" w:cstheme="majorHAnsi"/>
                <w:color w:val="FF0000"/>
                <w:sz w:val="16"/>
                <w:szCs w:val="18"/>
              </w:rPr>
              <w:t>This is the basic FG for NTN.</w:t>
            </w:r>
          </w:p>
        </w:tc>
      </w:tr>
      <w:tr w:rsidR="00723445" w:rsidRPr="0032718B" w14:paraId="01D6EBAE"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53436C9"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26.</w:t>
            </w:r>
            <w:r>
              <w:t xml:space="preserve"> </w:t>
            </w:r>
            <w:proofErr w:type="spellStart"/>
            <w:r>
              <w:rPr>
                <w:rFonts w:asciiTheme="majorHAnsi" w:hAnsiTheme="majorHAnsi" w:cstheme="majorHAnsi"/>
                <w:szCs w:val="18"/>
                <w:lang w:eastAsia="ja-JP"/>
              </w:rPr>
              <w:t>NR_NTN_solutions</w:t>
            </w:r>
            <w:proofErr w:type="spellEnd"/>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F266DF4"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26-3</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5054E535" w14:textId="1D0B1B7E" w:rsidR="00723445" w:rsidRPr="0032718B" w:rsidRDefault="00372467" w:rsidP="00723445">
            <w:pPr>
              <w:pStyle w:val="TAL"/>
              <w:rPr>
                <w:rFonts w:asciiTheme="majorHAnsi" w:eastAsia="SimSun" w:hAnsiTheme="majorHAnsi" w:cstheme="majorHAnsi"/>
                <w:szCs w:val="18"/>
                <w:lang w:eastAsia="zh-CN"/>
              </w:rPr>
            </w:pPr>
            <w:r w:rsidRPr="00372467">
              <w:rPr>
                <w:rFonts w:asciiTheme="majorHAnsi" w:eastAsia="SimSun" w:hAnsiTheme="majorHAnsi" w:cstheme="majorHAnsi"/>
                <w:szCs w:val="18"/>
                <w:lang w:eastAsia="zh-CN"/>
              </w:rPr>
              <w:t>Enhancement on the timing relationship</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63EA0B9A" w14:textId="77777777" w:rsidR="00723445" w:rsidRDefault="00723445" w:rsidP="00723445">
            <w:pPr>
              <w:pStyle w:val="aff3"/>
              <w:numPr>
                <w:ilvl w:val="0"/>
                <w:numId w:val="37"/>
              </w:numPr>
              <w:spacing w:afterLines="50" w:after="120"/>
              <w:ind w:leftChars="46" w:left="452"/>
              <w:rPr>
                <w:rFonts w:asciiTheme="majorHAnsi" w:eastAsiaTheme="minorEastAsia" w:hAnsiTheme="majorHAnsi" w:cstheme="majorHAnsi"/>
                <w:sz w:val="18"/>
                <w:szCs w:val="18"/>
                <w:lang w:eastAsia="zh-CN"/>
              </w:rPr>
            </w:pPr>
            <w:r>
              <w:rPr>
                <w:rFonts w:asciiTheme="majorHAnsi" w:hAnsiTheme="majorHAnsi" w:cstheme="majorHAnsi"/>
                <w:sz w:val="18"/>
                <w:szCs w:val="18"/>
              </w:rPr>
              <w:t>estimate of UE-</w:t>
            </w:r>
            <w:proofErr w:type="spellStart"/>
            <w:r>
              <w:rPr>
                <w:rFonts w:asciiTheme="majorHAnsi" w:hAnsiTheme="majorHAnsi" w:cstheme="majorHAnsi"/>
                <w:sz w:val="18"/>
                <w:szCs w:val="18"/>
              </w:rPr>
              <w:t>gNB</w:t>
            </w:r>
            <w:proofErr w:type="spellEnd"/>
            <w:r>
              <w:rPr>
                <w:rFonts w:asciiTheme="majorHAnsi" w:hAnsiTheme="majorHAnsi" w:cstheme="majorHAnsi"/>
                <w:sz w:val="18"/>
                <w:szCs w:val="18"/>
              </w:rPr>
              <w:t xml:space="preserve"> RTT</w:t>
            </w:r>
          </w:p>
          <w:p w14:paraId="24CBFB9F" w14:textId="173B7F17" w:rsidR="00723445" w:rsidRDefault="00723445" w:rsidP="00372467">
            <w:pPr>
              <w:pStyle w:val="aff3"/>
              <w:numPr>
                <w:ilvl w:val="0"/>
                <w:numId w:val="37"/>
              </w:numPr>
              <w:spacing w:after="0"/>
              <w:rPr>
                <w:rFonts w:asciiTheme="majorHAnsi" w:hAnsiTheme="majorHAnsi" w:cstheme="majorHAnsi"/>
                <w:sz w:val="18"/>
                <w:szCs w:val="18"/>
              </w:rPr>
            </w:pPr>
            <w:r>
              <w:rPr>
                <w:rFonts w:asciiTheme="majorHAnsi" w:hAnsiTheme="majorHAnsi" w:cstheme="majorHAnsi"/>
                <w:sz w:val="18"/>
                <w:szCs w:val="18"/>
              </w:rPr>
              <w:t xml:space="preserve">delaying the start of </w:t>
            </w:r>
            <w:proofErr w:type="spellStart"/>
            <w:r>
              <w:rPr>
                <w:rFonts w:asciiTheme="majorHAnsi" w:hAnsiTheme="majorHAnsi" w:cstheme="majorHAnsi"/>
                <w:sz w:val="18"/>
                <w:szCs w:val="18"/>
              </w:rPr>
              <w:t>ra-ResponseWindow</w:t>
            </w:r>
            <w:proofErr w:type="spellEnd"/>
            <w:r>
              <w:rPr>
                <w:rFonts w:asciiTheme="majorHAnsi" w:hAnsiTheme="majorHAnsi" w:cstheme="majorHAnsi"/>
                <w:sz w:val="18"/>
                <w:szCs w:val="18"/>
              </w:rPr>
              <w:t xml:space="preserve"> </w:t>
            </w:r>
            <w:r w:rsidR="00372467" w:rsidRPr="00372467">
              <w:rPr>
                <w:rFonts w:asciiTheme="majorHAnsi" w:hAnsiTheme="majorHAnsi" w:cstheme="majorHAnsi"/>
                <w:sz w:val="18"/>
                <w:szCs w:val="18"/>
              </w:rPr>
              <w:t>[by UE-</w:t>
            </w:r>
            <w:proofErr w:type="spellStart"/>
            <w:r w:rsidR="00372467" w:rsidRPr="00372467">
              <w:rPr>
                <w:rFonts w:asciiTheme="majorHAnsi" w:hAnsiTheme="majorHAnsi" w:cstheme="majorHAnsi"/>
                <w:sz w:val="18"/>
                <w:szCs w:val="18"/>
              </w:rPr>
              <w:t>gNB</w:t>
            </w:r>
            <w:proofErr w:type="spellEnd"/>
            <w:r w:rsidR="00372467" w:rsidRPr="00372467">
              <w:rPr>
                <w:rFonts w:asciiTheme="majorHAnsi" w:hAnsiTheme="majorHAnsi" w:cstheme="majorHAnsi"/>
                <w:sz w:val="18"/>
                <w:szCs w:val="18"/>
              </w:rPr>
              <w:t xml:space="preserve"> RTT]</w:t>
            </w:r>
          </w:p>
          <w:p w14:paraId="4080D316" w14:textId="05734A37" w:rsidR="00723445" w:rsidRPr="0032718B" w:rsidRDefault="00723445" w:rsidP="00372467">
            <w:pPr>
              <w:pStyle w:val="aff3"/>
              <w:numPr>
                <w:ilvl w:val="0"/>
                <w:numId w:val="37"/>
              </w:numPr>
              <w:spacing w:after="0"/>
              <w:rPr>
                <w:rFonts w:asciiTheme="majorHAnsi" w:hAnsiTheme="majorHAnsi" w:cstheme="majorHAnsi"/>
                <w:sz w:val="18"/>
                <w:szCs w:val="18"/>
              </w:rPr>
            </w:pPr>
            <w:r>
              <w:rPr>
                <w:rFonts w:asciiTheme="majorHAnsi" w:hAnsiTheme="majorHAnsi" w:cstheme="majorHAnsi"/>
                <w:sz w:val="18"/>
                <w:szCs w:val="18"/>
              </w:rPr>
              <w:t xml:space="preserve">delaying the start of </w:t>
            </w:r>
            <w:proofErr w:type="spellStart"/>
            <w:r>
              <w:rPr>
                <w:rFonts w:asciiTheme="majorHAnsi" w:hAnsiTheme="majorHAnsi" w:cstheme="majorHAnsi"/>
                <w:sz w:val="18"/>
                <w:szCs w:val="18"/>
              </w:rPr>
              <w:t>msgB-ResponseWindow</w:t>
            </w:r>
            <w:proofErr w:type="spellEnd"/>
            <w:r w:rsidR="00372467">
              <w:rPr>
                <w:rFonts w:asciiTheme="majorHAnsi" w:hAnsiTheme="majorHAnsi" w:cstheme="majorHAnsi"/>
                <w:sz w:val="18"/>
                <w:szCs w:val="18"/>
              </w:rPr>
              <w:t xml:space="preserve"> </w:t>
            </w:r>
            <w:r w:rsidR="00372467" w:rsidRPr="00372467">
              <w:rPr>
                <w:rFonts w:asciiTheme="majorHAnsi" w:hAnsiTheme="majorHAnsi" w:cstheme="majorHAnsi"/>
                <w:sz w:val="18"/>
                <w:szCs w:val="18"/>
              </w:rPr>
              <w:t>[by UE-</w:t>
            </w:r>
            <w:proofErr w:type="spellStart"/>
            <w:r w:rsidR="00372467" w:rsidRPr="00372467">
              <w:rPr>
                <w:rFonts w:asciiTheme="majorHAnsi" w:hAnsiTheme="majorHAnsi" w:cstheme="majorHAnsi"/>
                <w:sz w:val="18"/>
                <w:szCs w:val="18"/>
              </w:rPr>
              <w:t>gNB</w:t>
            </w:r>
            <w:proofErr w:type="spellEnd"/>
            <w:r w:rsidR="00372467" w:rsidRPr="00372467">
              <w:rPr>
                <w:rFonts w:asciiTheme="majorHAnsi" w:hAnsiTheme="majorHAnsi" w:cstheme="majorHAnsi"/>
                <w:sz w:val="18"/>
                <w:szCs w:val="18"/>
              </w:rPr>
              <w:t xml:space="preserve"> RTT]</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E33EFAD" w14:textId="77777777" w:rsidR="00372467" w:rsidRPr="00372467" w:rsidRDefault="00372467" w:rsidP="00372467">
            <w:pPr>
              <w:pStyle w:val="TAL"/>
              <w:rPr>
                <w:rFonts w:cs="Arial"/>
                <w:strike/>
                <w:szCs w:val="18"/>
              </w:rPr>
            </w:pPr>
            <w:r w:rsidRPr="00372467">
              <w:rPr>
                <w:rFonts w:cs="Arial"/>
                <w:strike/>
                <w:szCs w:val="18"/>
              </w:rPr>
              <w:t>Mandatory</w:t>
            </w:r>
          </w:p>
          <w:p w14:paraId="397E94BE" w14:textId="77777777" w:rsidR="00372467" w:rsidRPr="00372467" w:rsidRDefault="00372467" w:rsidP="00372467">
            <w:pPr>
              <w:pStyle w:val="TAL"/>
              <w:rPr>
                <w:rFonts w:cs="Arial"/>
                <w:szCs w:val="18"/>
              </w:rPr>
            </w:pPr>
          </w:p>
          <w:p w14:paraId="481D0F25" w14:textId="77777777" w:rsidR="00372467" w:rsidRPr="00372467" w:rsidRDefault="00372467" w:rsidP="00372467">
            <w:pPr>
              <w:pStyle w:val="TAL"/>
              <w:rPr>
                <w:rFonts w:cs="Arial"/>
                <w:szCs w:val="18"/>
              </w:rPr>
            </w:pPr>
            <w:r w:rsidRPr="00372467">
              <w:rPr>
                <w:rFonts w:cs="Arial"/>
                <w:szCs w:val="18"/>
              </w:rPr>
              <w:t xml:space="preserve">Optional with capability </w:t>
            </w:r>
            <w:proofErr w:type="spellStart"/>
            <w:r w:rsidRPr="00372467">
              <w:rPr>
                <w:rFonts w:cs="Arial"/>
                <w:szCs w:val="18"/>
              </w:rPr>
              <w:t>signalling</w:t>
            </w:r>
            <w:proofErr w:type="spellEnd"/>
            <w:r w:rsidRPr="00372467">
              <w:rPr>
                <w:rFonts w:cs="Arial"/>
                <w:szCs w:val="18"/>
              </w:rPr>
              <w:t xml:space="preserve"> </w:t>
            </w:r>
          </w:p>
          <w:p w14:paraId="1DDADB48" w14:textId="77777777" w:rsidR="00372467" w:rsidRPr="00372467" w:rsidRDefault="00372467" w:rsidP="00372467">
            <w:pPr>
              <w:pStyle w:val="TAL"/>
              <w:rPr>
                <w:rFonts w:cs="Arial"/>
                <w:szCs w:val="18"/>
              </w:rPr>
            </w:pPr>
          </w:p>
          <w:p w14:paraId="701B0EA7" w14:textId="77777777" w:rsidR="00372467" w:rsidRPr="00372467" w:rsidRDefault="00372467" w:rsidP="00372467">
            <w:pPr>
              <w:pStyle w:val="TAL"/>
              <w:rPr>
                <w:rFonts w:cs="Arial"/>
                <w:szCs w:val="18"/>
              </w:rPr>
            </w:pPr>
            <w:r w:rsidRPr="00372467">
              <w:rPr>
                <w:rFonts w:cs="Arial"/>
                <w:szCs w:val="18"/>
              </w:rPr>
              <w:t xml:space="preserve">For UE supports NR </w:t>
            </w:r>
            <w:r w:rsidRPr="00372467">
              <w:rPr>
                <w:rFonts w:eastAsia="SimSun" w:cs="Arial"/>
                <w:szCs w:val="18"/>
                <w:highlight w:val="yellow"/>
                <w:lang w:val="en-US" w:eastAsia="zh-CN"/>
              </w:rPr>
              <w:t>[NTN/ satellite/HAPS/ATG]</w:t>
            </w:r>
            <w:r w:rsidRPr="00372467">
              <w:rPr>
                <w:rFonts w:cs="Arial"/>
                <w:szCs w:val="18"/>
              </w:rPr>
              <w:t>, UE must indicate this FG is supported.</w:t>
            </w:r>
          </w:p>
          <w:p w14:paraId="590E1108" w14:textId="77777777" w:rsidR="00372467" w:rsidRPr="00372467" w:rsidRDefault="00372467" w:rsidP="00372467">
            <w:pPr>
              <w:pStyle w:val="TAL"/>
              <w:rPr>
                <w:rFonts w:cs="Arial"/>
                <w:szCs w:val="18"/>
              </w:rPr>
            </w:pPr>
          </w:p>
          <w:p w14:paraId="0BB03D32" w14:textId="77777777" w:rsidR="00372467" w:rsidRPr="00372467" w:rsidRDefault="00372467" w:rsidP="00372467">
            <w:pPr>
              <w:pStyle w:val="TAL"/>
              <w:rPr>
                <w:rFonts w:cs="Arial"/>
                <w:szCs w:val="18"/>
              </w:rPr>
            </w:pPr>
            <w:r w:rsidRPr="00372467">
              <w:rPr>
                <w:rFonts w:cs="Arial"/>
                <w:szCs w:val="18"/>
                <w:highlight w:val="yellow"/>
              </w:rPr>
              <w:t>[Note: This UE feature group is applicable only for NR NTN cell, for terrestrial cell this feature is not supported]</w:t>
            </w:r>
          </w:p>
          <w:p w14:paraId="0328601D" w14:textId="77777777" w:rsidR="00372467" w:rsidRPr="00723445" w:rsidRDefault="00372467" w:rsidP="00372467">
            <w:pPr>
              <w:pStyle w:val="TAL"/>
              <w:rPr>
                <w:rFonts w:asciiTheme="majorHAnsi" w:hAnsiTheme="majorHAnsi" w:cstheme="majorHAnsi"/>
                <w:color w:val="FF0000"/>
                <w:sz w:val="16"/>
                <w:szCs w:val="18"/>
              </w:rPr>
            </w:pPr>
          </w:p>
          <w:p w14:paraId="292EC20B" w14:textId="3EFBEDCF" w:rsidR="00723445" w:rsidRPr="00723445" w:rsidRDefault="00372467" w:rsidP="00372467">
            <w:pPr>
              <w:pStyle w:val="TAL"/>
              <w:rPr>
                <w:rFonts w:asciiTheme="majorHAnsi" w:hAnsiTheme="majorHAnsi" w:cstheme="majorHAnsi"/>
                <w:sz w:val="16"/>
                <w:szCs w:val="18"/>
              </w:rPr>
            </w:pPr>
            <w:r w:rsidRPr="00723445">
              <w:rPr>
                <w:rFonts w:asciiTheme="majorHAnsi" w:hAnsiTheme="majorHAnsi" w:cstheme="majorHAnsi"/>
                <w:color w:val="FF0000"/>
                <w:sz w:val="16"/>
                <w:szCs w:val="18"/>
              </w:rPr>
              <w:t>This is the basic FG for NTN.</w:t>
            </w:r>
          </w:p>
        </w:tc>
      </w:tr>
      <w:tr w:rsidR="00723445" w14:paraId="147D08A7"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D1C10DC" w14:textId="77777777" w:rsidR="00723445"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8BF8691" w14:textId="77777777" w:rsidR="00723445"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26-4</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569A2D75" w14:textId="77777777" w:rsidR="00723445" w:rsidRDefault="00723445" w:rsidP="007234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reporting of information about the UE specific TA pre-compensation</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28E4229D" w14:textId="77777777" w:rsidR="00372467" w:rsidRPr="00372467" w:rsidRDefault="00372467" w:rsidP="00372467">
            <w:pPr>
              <w:pStyle w:val="aff3"/>
              <w:numPr>
                <w:ilvl w:val="0"/>
                <w:numId w:val="46"/>
              </w:numPr>
              <w:spacing w:afterLines="50" w:after="120"/>
              <w:rPr>
                <w:rFonts w:cs="Arial"/>
                <w:sz w:val="18"/>
                <w:szCs w:val="18"/>
                <w:lang w:eastAsia="zh-CN"/>
              </w:rPr>
            </w:pPr>
            <w:r w:rsidRPr="00372467">
              <w:rPr>
                <w:rFonts w:cs="Arial"/>
                <w:sz w:val="18"/>
                <w:szCs w:val="18"/>
              </w:rPr>
              <w:t>[The exact content of UE reporting of information about the UE specific TA pre-compensation]</w:t>
            </w:r>
          </w:p>
          <w:p w14:paraId="1053108F" w14:textId="77777777" w:rsidR="00372467" w:rsidRPr="00372467" w:rsidRDefault="00372467" w:rsidP="00372467">
            <w:pPr>
              <w:pStyle w:val="aff3"/>
              <w:numPr>
                <w:ilvl w:val="0"/>
                <w:numId w:val="46"/>
              </w:numPr>
              <w:spacing w:after="0"/>
              <w:rPr>
                <w:rFonts w:cs="Arial"/>
                <w:sz w:val="18"/>
                <w:szCs w:val="18"/>
              </w:rPr>
            </w:pPr>
            <w:r w:rsidRPr="00372467">
              <w:rPr>
                <w:rFonts w:cs="Arial"/>
                <w:sz w:val="18"/>
                <w:szCs w:val="18"/>
              </w:rPr>
              <w:t>FFS: frequency of the reports</w:t>
            </w:r>
          </w:p>
          <w:p w14:paraId="6F2F9F33" w14:textId="3FAAA39A" w:rsidR="00723445" w:rsidRPr="00372467" w:rsidRDefault="00372467" w:rsidP="00372467">
            <w:pPr>
              <w:pStyle w:val="aff3"/>
              <w:numPr>
                <w:ilvl w:val="0"/>
                <w:numId w:val="46"/>
              </w:numPr>
              <w:spacing w:after="0"/>
              <w:rPr>
                <w:rFonts w:cs="Arial"/>
                <w:sz w:val="18"/>
                <w:szCs w:val="18"/>
                <w:highlight w:val="yellow"/>
              </w:rPr>
            </w:pPr>
            <w:r w:rsidRPr="00372467">
              <w:rPr>
                <w:rFonts w:cs="Arial"/>
                <w:sz w:val="18"/>
                <w:szCs w:val="18"/>
              </w:rPr>
              <w:t>FFS: granularity of the reported content</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994DA64" w14:textId="77777777" w:rsidR="00372467" w:rsidRPr="00372467" w:rsidRDefault="00372467" w:rsidP="00372467">
            <w:pPr>
              <w:pStyle w:val="TAL"/>
              <w:rPr>
                <w:rFonts w:cs="Arial"/>
                <w:szCs w:val="18"/>
              </w:rPr>
            </w:pPr>
            <w:r w:rsidRPr="00372467">
              <w:rPr>
                <w:rFonts w:cs="Arial"/>
                <w:strike/>
                <w:szCs w:val="18"/>
              </w:rPr>
              <w:t>[</w:t>
            </w:r>
            <w:r w:rsidRPr="00372467">
              <w:rPr>
                <w:rFonts w:cs="Arial"/>
                <w:szCs w:val="18"/>
              </w:rPr>
              <w:t>Optional</w:t>
            </w:r>
            <w:r w:rsidRPr="00372467">
              <w:rPr>
                <w:rFonts w:cs="Arial"/>
                <w:strike/>
                <w:szCs w:val="18"/>
              </w:rPr>
              <w:t>]</w:t>
            </w:r>
            <w:r w:rsidRPr="00372467">
              <w:rPr>
                <w:rFonts w:cs="Arial"/>
                <w:szCs w:val="18"/>
              </w:rPr>
              <w:t xml:space="preserve"> with capability </w:t>
            </w:r>
            <w:proofErr w:type="spellStart"/>
            <w:r w:rsidRPr="00372467">
              <w:rPr>
                <w:rFonts w:cs="Arial"/>
                <w:szCs w:val="18"/>
              </w:rPr>
              <w:t>signalling</w:t>
            </w:r>
            <w:proofErr w:type="spellEnd"/>
            <w:r w:rsidRPr="00372467">
              <w:rPr>
                <w:rFonts w:cs="Arial"/>
                <w:szCs w:val="18"/>
              </w:rPr>
              <w:t xml:space="preserve"> </w:t>
            </w:r>
          </w:p>
          <w:p w14:paraId="0E8B1356" w14:textId="77777777" w:rsidR="00372467" w:rsidRPr="00372467" w:rsidRDefault="00372467" w:rsidP="00372467">
            <w:pPr>
              <w:pStyle w:val="TAL"/>
              <w:rPr>
                <w:rFonts w:cs="Arial"/>
                <w:szCs w:val="18"/>
              </w:rPr>
            </w:pPr>
          </w:p>
          <w:p w14:paraId="08717807" w14:textId="77777777" w:rsidR="00372467" w:rsidRPr="00372467" w:rsidRDefault="00372467" w:rsidP="00372467">
            <w:pPr>
              <w:pStyle w:val="TAL"/>
              <w:rPr>
                <w:rFonts w:cs="Arial"/>
                <w:szCs w:val="18"/>
              </w:rPr>
            </w:pPr>
            <w:r w:rsidRPr="00372467">
              <w:rPr>
                <w:rFonts w:cs="Arial"/>
                <w:szCs w:val="18"/>
                <w:highlight w:val="yellow"/>
              </w:rPr>
              <w:t xml:space="preserve">[For UE supports NR </w:t>
            </w:r>
            <w:r w:rsidRPr="00372467">
              <w:rPr>
                <w:rFonts w:eastAsia="SimSun" w:cs="Arial"/>
                <w:szCs w:val="18"/>
                <w:highlight w:val="yellow"/>
                <w:lang w:val="en-US" w:eastAsia="zh-CN"/>
              </w:rPr>
              <w:t>[NTN/ satellite/HAPS/ATG]</w:t>
            </w:r>
            <w:r w:rsidRPr="00372467">
              <w:rPr>
                <w:rFonts w:cs="Arial"/>
                <w:szCs w:val="18"/>
                <w:highlight w:val="yellow"/>
              </w:rPr>
              <w:t>, UE must indicate this FG is supported]</w:t>
            </w:r>
          </w:p>
          <w:p w14:paraId="04165759" w14:textId="77777777" w:rsidR="00372467" w:rsidRPr="00372467" w:rsidRDefault="00372467" w:rsidP="00372467">
            <w:pPr>
              <w:pStyle w:val="TAL"/>
              <w:rPr>
                <w:rFonts w:cs="Arial"/>
                <w:szCs w:val="18"/>
              </w:rPr>
            </w:pPr>
          </w:p>
          <w:p w14:paraId="24AB673F" w14:textId="0C49CC6E" w:rsidR="00372467" w:rsidRDefault="00372467" w:rsidP="00372467">
            <w:pPr>
              <w:pStyle w:val="TAL"/>
              <w:rPr>
                <w:rFonts w:cs="Arial"/>
                <w:szCs w:val="18"/>
              </w:rPr>
            </w:pPr>
            <w:r w:rsidRPr="00372467">
              <w:rPr>
                <w:rFonts w:cs="Arial"/>
                <w:szCs w:val="18"/>
                <w:highlight w:val="yellow"/>
              </w:rPr>
              <w:t>[Note: This UE feature group is applicable only for NR NTN cell, for terrestrial cell this feature is not supported]</w:t>
            </w:r>
          </w:p>
          <w:p w14:paraId="06343FAD" w14:textId="77777777" w:rsidR="00372467" w:rsidRPr="00372467" w:rsidRDefault="00372467" w:rsidP="00372467">
            <w:pPr>
              <w:pStyle w:val="TAL"/>
              <w:rPr>
                <w:rFonts w:asciiTheme="majorHAnsi" w:hAnsiTheme="majorHAnsi" w:cstheme="majorHAnsi"/>
                <w:sz w:val="16"/>
                <w:szCs w:val="18"/>
              </w:rPr>
            </w:pPr>
          </w:p>
          <w:p w14:paraId="10FB51C7" w14:textId="5EA4A9E3" w:rsidR="00D633F3" w:rsidRPr="00723445" w:rsidRDefault="00372467" w:rsidP="00372467">
            <w:pPr>
              <w:pStyle w:val="TAL"/>
              <w:rPr>
                <w:rFonts w:asciiTheme="majorHAnsi" w:hAnsiTheme="majorHAnsi" w:cstheme="majorHAnsi"/>
                <w:sz w:val="16"/>
                <w:szCs w:val="18"/>
                <w:lang w:eastAsia="ja-JP"/>
              </w:rPr>
            </w:pPr>
            <w:r w:rsidRPr="00723445">
              <w:rPr>
                <w:rFonts w:asciiTheme="majorHAnsi" w:hAnsiTheme="majorHAnsi" w:cstheme="majorHAnsi"/>
                <w:color w:val="FF0000"/>
                <w:sz w:val="16"/>
                <w:szCs w:val="18"/>
              </w:rPr>
              <w:t>This is the basic FG for NTN.</w:t>
            </w:r>
          </w:p>
        </w:tc>
      </w:tr>
    </w:tbl>
    <w:p w14:paraId="7107A965" w14:textId="77777777" w:rsidR="00723445" w:rsidRDefault="00723445" w:rsidP="00157F68">
      <w:pPr>
        <w:wordWrap/>
        <w:spacing w:line="276" w:lineRule="auto"/>
        <w:jc w:val="both"/>
        <w:rPr>
          <w:rFonts w:eastAsia="맑은 고딕"/>
          <w:sz w:val="22"/>
          <w:szCs w:val="22"/>
        </w:rPr>
      </w:pPr>
    </w:p>
    <w:p w14:paraId="3E0D2B43" w14:textId="54C88352" w:rsidR="00AA6C73" w:rsidRDefault="00AA6C73" w:rsidP="00157F68">
      <w:pPr>
        <w:wordWrap/>
        <w:spacing w:line="276" w:lineRule="auto"/>
        <w:jc w:val="both"/>
        <w:rPr>
          <w:rFonts w:eastAsia="맑은 고딕"/>
          <w:sz w:val="22"/>
          <w:szCs w:val="22"/>
        </w:rPr>
      </w:pPr>
    </w:p>
    <w:p w14:paraId="60B9158D" w14:textId="77777777" w:rsidR="00D633F3" w:rsidRDefault="00D633F3" w:rsidP="00157F68">
      <w:pPr>
        <w:wordWrap/>
        <w:spacing w:line="276" w:lineRule="auto"/>
        <w:jc w:val="both"/>
        <w:rPr>
          <w:rFonts w:eastAsia="맑은 고딕"/>
          <w:sz w:val="22"/>
          <w:szCs w:val="22"/>
        </w:rPr>
      </w:pPr>
    </w:p>
    <w:p w14:paraId="3E995577" w14:textId="6681180B" w:rsidR="00D633F3" w:rsidRPr="00627F69" w:rsidRDefault="00D633F3" w:rsidP="00157F68">
      <w:pPr>
        <w:wordWrap/>
        <w:spacing w:line="276" w:lineRule="auto"/>
        <w:jc w:val="both"/>
        <w:rPr>
          <w:rFonts w:eastAsia="맑은 고딕"/>
          <w:b/>
          <w:sz w:val="22"/>
          <w:szCs w:val="22"/>
          <w:u w:val="single"/>
        </w:rPr>
      </w:pPr>
      <w:r w:rsidRPr="00627F69">
        <w:rPr>
          <w:rFonts w:eastAsia="맑은 고딕" w:hint="eastAsia"/>
          <w:b/>
          <w:sz w:val="22"/>
          <w:szCs w:val="22"/>
          <w:u w:val="single"/>
        </w:rPr>
        <w:t>Rename FG 26-7</w:t>
      </w:r>
    </w:p>
    <w:p w14:paraId="162E89A7" w14:textId="6D05FA9D" w:rsidR="00D633F3" w:rsidRDefault="00D633F3" w:rsidP="00157F68">
      <w:pPr>
        <w:wordWrap/>
        <w:spacing w:line="276" w:lineRule="auto"/>
        <w:jc w:val="both"/>
        <w:rPr>
          <w:rFonts w:eastAsia="맑은 고딕"/>
          <w:sz w:val="22"/>
          <w:szCs w:val="22"/>
        </w:rPr>
      </w:pPr>
      <w:r>
        <w:rPr>
          <w:rFonts w:eastAsia="맑은 고딕"/>
          <w:sz w:val="22"/>
          <w:szCs w:val="22"/>
        </w:rPr>
        <w:t xml:space="preserve">In order to clarify, the following changes </w:t>
      </w:r>
      <w:proofErr w:type="gramStart"/>
      <w:r>
        <w:rPr>
          <w:rFonts w:eastAsia="맑은 고딕"/>
          <w:sz w:val="22"/>
          <w:szCs w:val="22"/>
        </w:rPr>
        <w:t>are proposed</w:t>
      </w:r>
      <w:proofErr w:type="gramEnd"/>
      <w:r>
        <w:rPr>
          <w:rFonts w:eastAsia="맑은 고딕"/>
          <w:sz w:val="22"/>
          <w:szCs w:val="22"/>
        </w:rPr>
        <w:t xml:space="preserve">. </w:t>
      </w:r>
      <w:proofErr w:type="gramStart"/>
      <w:r>
        <w:rPr>
          <w:rFonts w:eastAsia="맑은 고딕"/>
          <w:sz w:val="22"/>
          <w:szCs w:val="22"/>
        </w:rPr>
        <w:t>Also</w:t>
      </w:r>
      <w:proofErr w:type="gramEnd"/>
      <w:r>
        <w:rPr>
          <w:rFonts w:eastAsia="맑은 고딕"/>
          <w:sz w:val="22"/>
          <w:szCs w:val="22"/>
        </w:rPr>
        <w:t>, i</w:t>
      </w:r>
      <w:r w:rsidRPr="00D633F3">
        <w:rPr>
          <w:rFonts w:eastAsia="맑은 고딕"/>
          <w:sz w:val="22"/>
          <w:szCs w:val="22"/>
        </w:rPr>
        <w:t>t does not need value 8 since it is already supported.</w:t>
      </w:r>
    </w:p>
    <w:tbl>
      <w:tblPr>
        <w:tblW w:w="8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tblGrid>
      <w:tr w:rsidR="00D633F3" w:rsidRPr="00723445" w14:paraId="001E19ED"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hideMark/>
          </w:tcPr>
          <w:p w14:paraId="46336A0F"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3D78ABB3"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595FBB3B"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489EB208"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Components</w:t>
            </w:r>
          </w:p>
        </w:tc>
      </w:tr>
      <w:tr w:rsidR="00D633F3" w:rsidRPr="00723445" w14:paraId="53F06B33"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BC8E476" w14:textId="38B20582" w:rsidR="00D633F3" w:rsidRPr="0032718B" w:rsidRDefault="00D633F3" w:rsidP="00D633F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54F14F11" w14:textId="0AC0DA5B" w:rsidR="00D633F3" w:rsidRPr="0032718B" w:rsidRDefault="00372467" w:rsidP="00D633F3">
            <w:pPr>
              <w:pStyle w:val="TAL"/>
              <w:rPr>
                <w:rFonts w:asciiTheme="majorHAnsi" w:hAnsiTheme="majorHAnsi" w:cstheme="majorHAnsi"/>
                <w:szCs w:val="18"/>
                <w:lang w:eastAsia="ja-JP"/>
              </w:rPr>
            </w:pPr>
            <w:r>
              <w:rPr>
                <w:rFonts w:asciiTheme="majorHAnsi" w:hAnsiTheme="majorHAnsi" w:cstheme="majorHAnsi"/>
                <w:szCs w:val="18"/>
                <w:lang w:eastAsia="ja-JP"/>
              </w:rPr>
              <w:t>[</w:t>
            </w:r>
            <w:r w:rsidR="00D633F3">
              <w:rPr>
                <w:rFonts w:asciiTheme="majorHAnsi" w:hAnsiTheme="majorHAnsi" w:cstheme="majorHAnsi"/>
                <w:szCs w:val="18"/>
                <w:lang w:eastAsia="ja-JP"/>
              </w:rPr>
              <w:t>26-7</w:t>
            </w:r>
            <w:r>
              <w:rPr>
                <w:rFonts w:asciiTheme="majorHAnsi" w:hAnsiTheme="majorHAnsi" w:cstheme="majorHAnsi"/>
                <w:szCs w:val="18"/>
                <w:lang w:eastAsia="ja-JP"/>
              </w:rPr>
              <w:t>]</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0B4F4ACD" w14:textId="153144F9" w:rsidR="00D633F3" w:rsidRDefault="00372467" w:rsidP="00D633F3">
            <w:pPr>
              <w:pStyle w:val="TAL"/>
              <w:rPr>
                <w:rFonts w:cs="Arial"/>
                <w:szCs w:val="18"/>
              </w:rPr>
            </w:pPr>
            <w:r w:rsidRPr="00B34FF7">
              <w:rPr>
                <w:rFonts w:eastAsia="SimSun" w:cs="Arial"/>
                <w:szCs w:val="18"/>
                <w:lang w:eastAsia="zh-CN"/>
              </w:rPr>
              <w:t>[NTN Performance enhancement]</w:t>
            </w:r>
            <w:r w:rsidRPr="00B34FF7">
              <w:rPr>
                <w:rFonts w:cs="Arial"/>
                <w:szCs w:val="18"/>
              </w:rPr>
              <w:t xml:space="preserve"> </w:t>
            </w:r>
          </w:p>
          <w:p w14:paraId="1E2FC725" w14:textId="77777777" w:rsidR="00372467" w:rsidRDefault="00372467" w:rsidP="00D633F3">
            <w:pPr>
              <w:pStyle w:val="TAL"/>
              <w:rPr>
                <w:rFonts w:asciiTheme="majorHAnsi" w:eastAsia="SimSun" w:hAnsiTheme="majorHAnsi" w:cstheme="majorHAnsi"/>
                <w:szCs w:val="18"/>
                <w:lang w:eastAsia="zh-CN"/>
              </w:rPr>
            </w:pPr>
          </w:p>
          <w:p w14:paraId="487334F6" w14:textId="7BF54C99" w:rsidR="00D633F3" w:rsidRPr="0032718B" w:rsidRDefault="00D633F3" w:rsidP="00D633F3">
            <w:pPr>
              <w:pStyle w:val="TAL"/>
              <w:rPr>
                <w:rFonts w:asciiTheme="majorHAnsi" w:eastAsia="SimSun" w:hAnsiTheme="majorHAnsi" w:cstheme="majorHAnsi"/>
                <w:szCs w:val="18"/>
                <w:lang w:eastAsia="zh-CN"/>
              </w:rPr>
            </w:pPr>
            <w:r w:rsidRPr="00153042">
              <w:rPr>
                <w:rFonts w:asciiTheme="majorHAnsi" w:eastAsia="SimSun" w:hAnsiTheme="majorHAnsi" w:cstheme="majorHAnsi"/>
                <w:color w:val="FF0000"/>
                <w:szCs w:val="18"/>
                <w:lang w:eastAsia="zh-CN"/>
              </w:rPr>
              <w:t>Increased PDSCH aggregation factor</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6C0DF1D2" w14:textId="53219FFD" w:rsidR="00D633F3" w:rsidRPr="00D633F3" w:rsidRDefault="00D633F3" w:rsidP="00D633F3">
            <w:pPr>
              <w:spacing w:afterLines="50" w:after="120"/>
              <w:rPr>
                <w:rFonts w:asciiTheme="majorHAnsi" w:hAnsiTheme="majorHAnsi" w:cstheme="majorHAnsi"/>
                <w:sz w:val="18"/>
                <w:szCs w:val="18"/>
              </w:rPr>
            </w:pPr>
            <w:r>
              <w:rPr>
                <w:rFonts w:asciiTheme="majorHAnsi" w:eastAsia="SimSun" w:hAnsiTheme="majorHAnsi" w:cstheme="majorHAnsi"/>
                <w:sz w:val="18"/>
                <w:szCs w:val="18"/>
                <w:lang w:val="x-none"/>
              </w:rPr>
              <w:t xml:space="preserve">1. </w:t>
            </w:r>
            <w:r w:rsidRPr="00D633F3">
              <w:rPr>
                <w:rFonts w:asciiTheme="majorHAnsi" w:eastAsia="SimSun" w:hAnsiTheme="majorHAnsi" w:cstheme="majorHAnsi"/>
                <w:sz w:val="18"/>
                <w:szCs w:val="18"/>
              </w:rPr>
              <w:t xml:space="preserve">The maximum number of supported aggregation factor (i.e., </w:t>
            </w:r>
            <w:proofErr w:type="spellStart"/>
            <w:r w:rsidRPr="00D633F3">
              <w:rPr>
                <w:rFonts w:asciiTheme="majorHAnsi" w:eastAsia="SimSun" w:hAnsiTheme="majorHAnsi" w:cstheme="majorHAnsi"/>
                <w:sz w:val="18"/>
                <w:szCs w:val="18"/>
              </w:rPr>
              <w:t>pdsch-AggregationFactor</w:t>
            </w:r>
            <w:proofErr w:type="spellEnd"/>
            <w:r w:rsidRPr="00D633F3">
              <w:rPr>
                <w:rFonts w:asciiTheme="majorHAnsi" w:eastAsia="SimSun" w:hAnsiTheme="majorHAnsi" w:cstheme="majorHAnsi"/>
                <w:sz w:val="18"/>
                <w:szCs w:val="18"/>
              </w:rPr>
              <w:t>) for DL PDSCH is [X]</w:t>
            </w:r>
          </w:p>
          <w:p w14:paraId="1C3F6E3C" w14:textId="6CDD8FE2" w:rsidR="00D633F3" w:rsidRPr="00D633F3" w:rsidRDefault="00D633F3" w:rsidP="00D633F3">
            <w:pPr>
              <w:spacing w:afterLines="50" w:after="120"/>
              <w:ind w:firstLineChars="50" w:firstLine="90"/>
              <w:rPr>
                <w:rFonts w:asciiTheme="majorHAnsi" w:hAnsiTheme="majorHAnsi" w:cstheme="majorHAnsi"/>
                <w:sz w:val="18"/>
                <w:szCs w:val="18"/>
              </w:rPr>
            </w:pPr>
            <w:r w:rsidRPr="00D633F3">
              <w:rPr>
                <w:rFonts w:asciiTheme="majorHAnsi" w:eastAsia="SimSun" w:hAnsiTheme="majorHAnsi" w:cstheme="majorHAnsi"/>
                <w:sz w:val="18"/>
                <w:szCs w:val="18"/>
              </w:rPr>
              <w:t>FFS: X =</w:t>
            </w:r>
            <w:r w:rsidRPr="00D633F3">
              <w:rPr>
                <w:rFonts w:asciiTheme="majorHAnsi" w:eastAsia="SimSun" w:hAnsiTheme="majorHAnsi" w:cstheme="majorHAnsi"/>
                <w:strike/>
                <w:sz w:val="18"/>
                <w:szCs w:val="18"/>
              </w:rPr>
              <w:t xml:space="preserve"> </w:t>
            </w:r>
            <w:r w:rsidRPr="00D633F3">
              <w:rPr>
                <w:rFonts w:asciiTheme="majorHAnsi" w:eastAsia="SimSun" w:hAnsiTheme="majorHAnsi" w:cstheme="majorHAnsi"/>
                <w:sz w:val="18"/>
                <w:szCs w:val="18"/>
              </w:rPr>
              <w:t>16 or 32</w:t>
            </w:r>
          </w:p>
        </w:tc>
      </w:tr>
    </w:tbl>
    <w:p w14:paraId="3627680F" w14:textId="77777777" w:rsidR="00D633F3" w:rsidRPr="00D633F3" w:rsidRDefault="00D633F3" w:rsidP="00157F68">
      <w:pPr>
        <w:wordWrap/>
        <w:spacing w:line="276" w:lineRule="auto"/>
        <w:jc w:val="both"/>
        <w:rPr>
          <w:rFonts w:eastAsia="맑은 고딕"/>
          <w:sz w:val="22"/>
          <w:szCs w:val="22"/>
        </w:rPr>
      </w:pPr>
    </w:p>
    <w:p w14:paraId="3EFE25E6" w14:textId="1EBD1F45" w:rsidR="00D633F3" w:rsidRDefault="00D633F3" w:rsidP="00157F68">
      <w:pPr>
        <w:wordWrap/>
        <w:spacing w:line="276" w:lineRule="auto"/>
        <w:jc w:val="both"/>
        <w:rPr>
          <w:rFonts w:eastAsia="맑은 고딕"/>
          <w:sz w:val="22"/>
          <w:szCs w:val="22"/>
        </w:rPr>
      </w:pPr>
    </w:p>
    <w:p w14:paraId="58656837" w14:textId="762D5A37" w:rsidR="00627F69" w:rsidRPr="00F82F23" w:rsidRDefault="00627F69" w:rsidP="00157F68">
      <w:pPr>
        <w:wordWrap/>
        <w:spacing w:line="276" w:lineRule="auto"/>
        <w:jc w:val="both"/>
        <w:rPr>
          <w:rFonts w:eastAsia="맑은 고딕"/>
          <w:b/>
          <w:sz w:val="22"/>
          <w:szCs w:val="22"/>
          <w:u w:val="single"/>
        </w:rPr>
      </w:pPr>
      <w:r w:rsidRPr="00F82F23">
        <w:rPr>
          <w:rFonts w:eastAsia="맑은 고딕" w:hint="eastAsia"/>
          <w:b/>
          <w:sz w:val="22"/>
          <w:szCs w:val="22"/>
          <w:u w:val="single"/>
        </w:rPr>
        <w:t>FG 26-5</w:t>
      </w:r>
    </w:p>
    <w:p w14:paraId="156C3C3A" w14:textId="535681CB" w:rsidR="00627F69" w:rsidRDefault="00627F69" w:rsidP="00157F68">
      <w:pPr>
        <w:wordWrap/>
        <w:spacing w:line="276" w:lineRule="auto"/>
        <w:jc w:val="both"/>
        <w:rPr>
          <w:rFonts w:eastAsia="맑은 고딕"/>
          <w:sz w:val="22"/>
          <w:szCs w:val="22"/>
        </w:rPr>
      </w:pPr>
      <w:r>
        <w:rPr>
          <w:rFonts w:eastAsia="맑은 고딕"/>
          <w:sz w:val="22"/>
          <w:szCs w:val="22"/>
        </w:rPr>
        <w:t xml:space="preserve">It </w:t>
      </w:r>
      <w:proofErr w:type="gramStart"/>
      <w:r>
        <w:rPr>
          <w:rFonts w:eastAsia="맑은 고딕"/>
          <w:sz w:val="22"/>
          <w:szCs w:val="22"/>
        </w:rPr>
        <w:t>is proposed</w:t>
      </w:r>
      <w:proofErr w:type="gramEnd"/>
      <w:r>
        <w:rPr>
          <w:rFonts w:eastAsia="맑은 고딕"/>
          <w:sz w:val="22"/>
          <w:szCs w:val="22"/>
        </w:rPr>
        <w:t xml:space="preserve"> that the type of FG 26-5 should be per FSPC.</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627F69" w:rsidRPr="00723445" w14:paraId="16B84976"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696F6162" w14:textId="77777777" w:rsidR="00627F69" w:rsidRPr="0032718B" w:rsidRDefault="00627F69" w:rsidP="003F0271">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624" w:type="dxa"/>
            <w:tcBorders>
              <w:top w:val="single" w:sz="4" w:space="0" w:color="auto"/>
              <w:left w:val="single" w:sz="4" w:space="0" w:color="auto"/>
              <w:bottom w:val="single" w:sz="4" w:space="0" w:color="auto"/>
              <w:right w:val="single" w:sz="4" w:space="0" w:color="auto"/>
            </w:tcBorders>
            <w:hideMark/>
          </w:tcPr>
          <w:p w14:paraId="70F7DD07" w14:textId="77777777" w:rsidR="00627F69" w:rsidRPr="0032718B" w:rsidRDefault="00627F69"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6FE757C4" w14:textId="77777777" w:rsidR="00627F69" w:rsidRPr="0032718B" w:rsidRDefault="00627F69"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191EEEB8" w14:textId="77777777" w:rsidR="00627F69" w:rsidRPr="0032718B" w:rsidRDefault="00627F69"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2131170B" w14:textId="77777777" w:rsidR="00627F69" w:rsidRPr="00627F69" w:rsidRDefault="00627F69" w:rsidP="00627F69">
            <w:pPr>
              <w:pStyle w:val="TAH"/>
              <w:rPr>
                <w:rFonts w:asciiTheme="majorHAnsi" w:hAnsiTheme="majorHAnsi" w:cstheme="majorHAnsi"/>
                <w:sz w:val="16"/>
                <w:szCs w:val="18"/>
              </w:rPr>
            </w:pPr>
            <w:r w:rsidRPr="00627F69">
              <w:rPr>
                <w:rFonts w:asciiTheme="majorHAnsi" w:hAnsiTheme="majorHAnsi" w:cstheme="majorHAnsi"/>
                <w:sz w:val="16"/>
                <w:szCs w:val="18"/>
              </w:rPr>
              <w:t>Type</w:t>
            </w:r>
          </w:p>
          <w:p w14:paraId="52B8CDB4" w14:textId="734DC135" w:rsidR="00627F69" w:rsidRPr="00723445" w:rsidRDefault="00627F69" w:rsidP="00627F69">
            <w:pPr>
              <w:pStyle w:val="TAH"/>
              <w:rPr>
                <w:rFonts w:asciiTheme="majorHAnsi" w:hAnsiTheme="majorHAnsi" w:cstheme="majorHAnsi"/>
                <w:sz w:val="16"/>
                <w:szCs w:val="18"/>
              </w:rPr>
            </w:pPr>
            <w:r w:rsidRPr="00627F69">
              <w:rPr>
                <w:rFonts w:asciiTheme="majorHAnsi" w:hAnsiTheme="majorHAnsi" w:cstheme="majorHAnsi"/>
                <w:sz w:val="16"/>
                <w:szCs w:val="18"/>
              </w:rPr>
              <w:t>(the ‘type’ definition from UE features should be based on the granularity of 1) Per UE or 2) Per Band or 3) Per BC or 4) Per FS or 5) Per FSPC)</w:t>
            </w:r>
          </w:p>
        </w:tc>
      </w:tr>
      <w:tr w:rsidR="00627F69" w:rsidRPr="00723445" w14:paraId="6ACE6F39"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36E6E9E4" w14:textId="51AEE741" w:rsidR="00627F69" w:rsidRPr="0032718B" w:rsidRDefault="00627F69" w:rsidP="00627F6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624" w:type="dxa"/>
            <w:tcBorders>
              <w:top w:val="single" w:sz="4" w:space="0" w:color="auto"/>
              <w:left w:val="single" w:sz="4" w:space="0" w:color="auto"/>
              <w:bottom w:val="single" w:sz="4" w:space="0" w:color="auto"/>
              <w:right w:val="single" w:sz="4" w:space="0" w:color="auto"/>
            </w:tcBorders>
            <w:hideMark/>
          </w:tcPr>
          <w:p w14:paraId="53A7A83E" w14:textId="6ADA53F2" w:rsidR="00627F69" w:rsidRPr="0032718B" w:rsidRDefault="00627F69" w:rsidP="00627F69">
            <w:pPr>
              <w:pStyle w:val="TAL"/>
              <w:rPr>
                <w:rFonts w:asciiTheme="majorHAnsi" w:hAnsiTheme="majorHAnsi" w:cstheme="majorHAnsi"/>
                <w:szCs w:val="18"/>
                <w:lang w:eastAsia="ja-JP"/>
              </w:rPr>
            </w:pPr>
            <w:r>
              <w:rPr>
                <w:rFonts w:asciiTheme="majorHAnsi" w:hAnsiTheme="majorHAnsi" w:cstheme="majorHAnsi"/>
                <w:szCs w:val="18"/>
                <w:lang w:eastAsia="ja-JP"/>
              </w:rPr>
              <w:t>26-5</w:t>
            </w:r>
          </w:p>
        </w:tc>
        <w:tc>
          <w:tcPr>
            <w:tcW w:w="1361" w:type="dxa"/>
            <w:tcBorders>
              <w:top w:val="single" w:sz="4" w:space="0" w:color="auto"/>
              <w:left w:val="single" w:sz="4" w:space="0" w:color="auto"/>
              <w:bottom w:val="single" w:sz="4" w:space="0" w:color="auto"/>
              <w:right w:val="single" w:sz="4" w:space="0" w:color="auto"/>
            </w:tcBorders>
          </w:tcPr>
          <w:p w14:paraId="61EE3940" w14:textId="4AE7107E" w:rsidR="00627F69" w:rsidRPr="0032718B" w:rsidRDefault="00627F69" w:rsidP="00627F6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Increasing the number of HARQ processes</w:t>
            </w:r>
          </w:p>
        </w:tc>
        <w:tc>
          <w:tcPr>
            <w:tcW w:w="5272" w:type="dxa"/>
            <w:tcBorders>
              <w:top w:val="single" w:sz="4" w:space="0" w:color="auto"/>
              <w:left w:val="single" w:sz="4" w:space="0" w:color="auto"/>
              <w:bottom w:val="single" w:sz="4" w:space="0" w:color="auto"/>
              <w:right w:val="single" w:sz="4" w:space="0" w:color="auto"/>
            </w:tcBorders>
          </w:tcPr>
          <w:p w14:paraId="68ABFF5B" w14:textId="77777777" w:rsidR="00372467" w:rsidRPr="00372467" w:rsidRDefault="00372467" w:rsidP="00372467">
            <w:pPr>
              <w:pStyle w:val="aff3"/>
              <w:numPr>
                <w:ilvl w:val="0"/>
                <w:numId w:val="47"/>
              </w:numPr>
              <w:spacing w:afterLines="50" w:after="120"/>
              <w:rPr>
                <w:rFonts w:cs="Arial"/>
                <w:sz w:val="18"/>
                <w:szCs w:val="18"/>
              </w:rPr>
            </w:pPr>
            <w:r w:rsidRPr="00372467">
              <w:rPr>
                <w:rFonts w:cs="Arial"/>
                <w:sz w:val="18"/>
                <w:szCs w:val="18"/>
              </w:rPr>
              <w:t>The maximal supported HARQ process number is 32 for both UL and DL</w:t>
            </w:r>
          </w:p>
          <w:p w14:paraId="486D3D83" w14:textId="77777777" w:rsidR="00372467" w:rsidRPr="00372467" w:rsidRDefault="00372467" w:rsidP="00372467">
            <w:pPr>
              <w:pStyle w:val="aff3"/>
              <w:numPr>
                <w:ilvl w:val="0"/>
                <w:numId w:val="47"/>
              </w:numPr>
              <w:spacing w:afterLines="50" w:after="120"/>
              <w:rPr>
                <w:rFonts w:cs="Arial"/>
                <w:sz w:val="18"/>
                <w:szCs w:val="18"/>
              </w:rPr>
            </w:pPr>
            <w:r w:rsidRPr="00372467">
              <w:rPr>
                <w:rFonts w:eastAsia="SimSun" w:cs="Arial"/>
                <w:sz w:val="18"/>
                <w:szCs w:val="18"/>
                <w:highlight w:val="yellow"/>
              </w:rPr>
              <w:t>FFS: Support on the maximal HARQ process number is up to UE capability</w:t>
            </w:r>
          </w:p>
          <w:p w14:paraId="4DD0A517" w14:textId="000484F4" w:rsidR="00627F69" w:rsidRPr="00372467" w:rsidRDefault="00372467" w:rsidP="00372467">
            <w:pPr>
              <w:pStyle w:val="aff3"/>
              <w:numPr>
                <w:ilvl w:val="0"/>
                <w:numId w:val="47"/>
              </w:numPr>
              <w:spacing w:afterLines="50" w:after="120"/>
              <w:rPr>
                <w:rFonts w:cs="Arial"/>
                <w:sz w:val="18"/>
                <w:szCs w:val="18"/>
              </w:rPr>
            </w:pPr>
            <w:r w:rsidRPr="00372467">
              <w:rPr>
                <w:rFonts w:eastAsia="SimSun" w:cs="Arial"/>
                <w:sz w:val="18"/>
                <w:szCs w:val="18"/>
                <w:highlight w:val="yellow"/>
              </w:rPr>
              <w:t>FFS: separate features for DL and UL</w:t>
            </w:r>
          </w:p>
        </w:tc>
        <w:tc>
          <w:tcPr>
            <w:tcW w:w="1474" w:type="dxa"/>
            <w:tcBorders>
              <w:top w:val="single" w:sz="4" w:space="0" w:color="auto"/>
              <w:left w:val="single" w:sz="4" w:space="0" w:color="auto"/>
              <w:bottom w:val="single" w:sz="4" w:space="0" w:color="auto"/>
              <w:right w:val="single" w:sz="4" w:space="0" w:color="auto"/>
            </w:tcBorders>
          </w:tcPr>
          <w:p w14:paraId="0B4ED858" w14:textId="4EBF3B3E" w:rsidR="00627F69" w:rsidRPr="00627F69" w:rsidRDefault="00627F69" w:rsidP="00627F69">
            <w:pPr>
              <w:pStyle w:val="TAL"/>
              <w:rPr>
                <w:rFonts w:asciiTheme="majorHAnsi" w:eastAsia="맑은 고딕" w:hAnsiTheme="majorHAnsi" w:cstheme="majorHAnsi"/>
                <w:sz w:val="16"/>
                <w:szCs w:val="18"/>
                <w:highlight w:val="yellow"/>
                <w:lang w:eastAsia="ko-KR"/>
              </w:rPr>
            </w:pPr>
            <w:r w:rsidRPr="00627F69">
              <w:rPr>
                <w:rFonts w:asciiTheme="majorHAnsi" w:eastAsia="맑은 고딕" w:hAnsiTheme="majorHAnsi" w:cstheme="majorHAnsi"/>
                <w:color w:val="FF0000"/>
                <w:sz w:val="16"/>
                <w:szCs w:val="18"/>
                <w:lang w:eastAsia="ko-KR"/>
              </w:rPr>
              <w:t>Per FSPC</w:t>
            </w:r>
          </w:p>
        </w:tc>
      </w:tr>
    </w:tbl>
    <w:p w14:paraId="45A92010" w14:textId="7A6BE39B" w:rsidR="00D633F3" w:rsidRPr="00627F69" w:rsidRDefault="00D633F3" w:rsidP="00157F68">
      <w:pPr>
        <w:wordWrap/>
        <w:spacing w:line="276" w:lineRule="auto"/>
        <w:jc w:val="both"/>
        <w:rPr>
          <w:rFonts w:eastAsia="맑은 고딕"/>
          <w:sz w:val="22"/>
          <w:szCs w:val="22"/>
        </w:rPr>
      </w:pPr>
    </w:p>
    <w:p w14:paraId="0BEF26BD" w14:textId="77777777" w:rsidR="004F21F6" w:rsidRDefault="004F21F6" w:rsidP="00157F68">
      <w:pPr>
        <w:wordWrap/>
        <w:spacing w:line="276" w:lineRule="auto"/>
        <w:jc w:val="both"/>
        <w:rPr>
          <w:rFonts w:eastAsia="맑은 고딕"/>
          <w:szCs w:val="22"/>
        </w:rPr>
      </w:pPr>
    </w:p>
    <w:p w14:paraId="03021FA6" w14:textId="77777777" w:rsidR="00DB00E8" w:rsidRPr="00DB00E8" w:rsidRDefault="00DB00E8" w:rsidP="00DB00E8">
      <w:pPr>
        <w:wordWrap/>
        <w:jc w:val="both"/>
        <w:rPr>
          <w:rFonts w:eastAsia="맑은 고딕"/>
          <w:szCs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65ECD6E3" w14:textId="6C54E1F5" w:rsidR="005954F2" w:rsidRDefault="002F0282" w:rsidP="00157F68">
      <w:pPr>
        <w:wordWrap/>
        <w:spacing w:line="276" w:lineRule="auto"/>
        <w:jc w:val="both"/>
        <w:rPr>
          <w:rFonts w:eastAsia="맑은 고딕"/>
          <w:szCs w:val="22"/>
        </w:rPr>
      </w:pPr>
      <w:r w:rsidRPr="00DB00E8">
        <w:rPr>
          <w:rFonts w:eastAsia="맑은 고딕"/>
          <w:szCs w:val="22"/>
        </w:rPr>
        <w:t xml:space="preserve">This contribution considered </w:t>
      </w:r>
      <w:r w:rsidR="00D2579D">
        <w:rPr>
          <w:rFonts w:eastAsia="맑은 고딕"/>
          <w:szCs w:val="22"/>
        </w:rPr>
        <w:t>the UE features list for Rel-17 NTN</w:t>
      </w:r>
      <w:r w:rsidRPr="00DB00E8">
        <w:rPr>
          <w:rFonts w:eastAsia="맑은 고딕"/>
          <w:szCs w:val="22"/>
        </w:rPr>
        <w:t>.</w:t>
      </w:r>
      <w:r w:rsidR="00D2579D">
        <w:rPr>
          <w:rFonts w:eastAsia="맑은 고딕"/>
          <w:szCs w:val="22"/>
        </w:rPr>
        <w:t xml:space="preserve"> The above changes are proposed.</w:t>
      </w:r>
    </w:p>
    <w:p w14:paraId="65DD49FB" w14:textId="0F8CCAC7" w:rsidR="00D2579D" w:rsidRDefault="00D2579D" w:rsidP="00157F68">
      <w:pPr>
        <w:wordWrap/>
        <w:spacing w:line="276" w:lineRule="auto"/>
        <w:jc w:val="both"/>
        <w:rPr>
          <w:rFonts w:eastAsia="맑은 고딕"/>
          <w:szCs w:val="22"/>
        </w:rPr>
      </w:pPr>
    </w:p>
    <w:p w14:paraId="58AC3CC1" w14:textId="77777777" w:rsidR="00B812F6" w:rsidRPr="00DB00E8" w:rsidRDefault="00B812F6" w:rsidP="00157F68">
      <w:pPr>
        <w:wordWrap/>
        <w:spacing w:line="276" w:lineRule="auto"/>
        <w:jc w:val="both"/>
        <w:rPr>
          <w:rFonts w:eastAsia="맑은 고딕"/>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4C3E369D" w14:textId="16419AC4" w:rsidR="004721A8" w:rsidRPr="004721A8" w:rsidRDefault="004721A8" w:rsidP="00736A2C">
      <w:pPr>
        <w:spacing w:after="60"/>
        <w:rPr>
          <w:rFonts w:eastAsia="맑은 고딕"/>
        </w:rPr>
      </w:pPr>
      <w:r>
        <w:rPr>
          <w:rFonts w:eastAsia="맑은 고딕" w:hint="eastAsia"/>
        </w:rPr>
        <w:t>[1]</w:t>
      </w:r>
      <w:r>
        <w:rPr>
          <w:rFonts w:eastAsia="맑은 고딕"/>
        </w:rPr>
        <w:t xml:space="preserve"> </w:t>
      </w:r>
      <w:r w:rsidR="00612B69" w:rsidRPr="00612B69">
        <w:rPr>
          <w:rFonts w:eastAsia="맑은 고딕"/>
        </w:rPr>
        <w:t>R1-2109914</w:t>
      </w:r>
      <w:r>
        <w:rPr>
          <w:rFonts w:eastAsia="맑은 고딕"/>
        </w:rPr>
        <w:t>, “</w:t>
      </w:r>
      <w:r w:rsidR="00612B69" w:rsidRPr="00612B69">
        <w:rPr>
          <w:rFonts w:eastAsia="맑은 고딕"/>
        </w:rPr>
        <w:t>Summary of UE features for NR NTN</w:t>
      </w:r>
      <w:r>
        <w:rPr>
          <w:rFonts w:eastAsia="맑은 고딕"/>
        </w:rPr>
        <w:t xml:space="preserve">”, </w:t>
      </w:r>
      <w:r w:rsidR="00157F68">
        <w:rPr>
          <w:rFonts w:eastAsia="맑은 고딕"/>
        </w:rPr>
        <w:t>Moderators (AT&amp;T, NTT DOCOMO)</w:t>
      </w:r>
      <w:r>
        <w:rPr>
          <w:rFonts w:eastAsia="맑은 고딕"/>
        </w:rPr>
        <w:t>, RAN</w:t>
      </w:r>
      <w:r w:rsidR="00157F68">
        <w:rPr>
          <w:rFonts w:eastAsia="맑은 고딕"/>
        </w:rPr>
        <w:t>1</w:t>
      </w:r>
      <w:r>
        <w:rPr>
          <w:rFonts w:eastAsia="맑은 고딕"/>
        </w:rPr>
        <w:t>#</w:t>
      </w:r>
      <w:r w:rsidR="00157F68">
        <w:rPr>
          <w:rFonts w:eastAsia="맑은 고딕"/>
        </w:rPr>
        <w:t>106</w:t>
      </w:r>
      <w:r w:rsidR="007453B1">
        <w:rPr>
          <w:rFonts w:eastAsia="맑은 고딕"/>
        </w:rPr>
        <w:t>b</w:t>
      </w:r>
      <w:r>
        <w:rPr>
          <w:rFonts w:eastAsia="맑은 고딕"/>
        </w:rPr>
        <w:t xml:space="preserve">-e, </w:t>
      </w:r>
      <w:proofErr w:type="gramStart"/>
      <w:r w:rsidR="007453B1">
        <w:rPr>
          <w:rFonts w:eastAsia="맑은 고딕"/>
        </w:rPr>
        <w:t>Oct</w:t>
      </w:r>
      <w:r w:rsidR="00157F68">
        <w:rPr>
          <w:rFonts w:eastAsia="맑은 고딕"/>
        </w:rPr>
        <w:t>.</w:t>
      </w:r>
      <w:r>
        <w:rPr>
          <w:rFonts w:eastAsia="맑은 고딕"/>
        </w:rPr>
        <w:t>,</w:t>
      </w:r>
      <w:proofErr w:type="gramEnd"/>
      <w:r>
        <w:rPr>
          <w:rFonts w:eastAsia="맑은 고딕"/>
        </w:rPr>
        <w:t xml:space="preserve"> 2021.</w:t>
      </w:r>
    </w:p>
    <w:p w14:paraId="1EEDA628" w14:textId="7EB9E27D" w:rsidR="0003584E" w:rsidRPr="00F5229A" w:rsidRDefault="0003584E" w:rsidP="00736A2C">
      <w:pPr>
        <w:jc w:val="both"/>
        <w:rPr>
          <w:lang w:eastAsia="ja-JP"/>
        </w:rPr>
      </w:pPr>
    </w:p>
    <w:sectPr w:rsidR="0003584E" w:rsidRPr="00F5229A"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9E3C0" w14:textId="77777777" w:rsidR="001E5072" w:rsidRPr="00C47AD2" w:rsidRDefault="001E5072">
      <w:pPr>
        <w:rPr>
          <w:rFonts w:ascii="Arial" w:hAnsi="Arial"/>
          <w:sz w:val="12"/>
        </w:rPr>
      </w:pPr>
      <w:r>
        <w:separator/>
      </w:r>
    </w:p>
  </w:endnote>
  <w:endnote w:type="continuationSeparator" w:id="0">
    <w:p w14:paraId="7911317D" w14:textId="77777777" w:rsidR="001E5072" w:rsidRPr="00C47AD2" w:rsidRDefault="001E507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58856798" w:rsidR="00E00CFF" w:rsidRDefault="00E00CFF">
    <w:pPr>
      <w:pStyle w:val="a5"/>
    </w:pPr>
    <w:r>
      <w:fldChar w:fldCharType="begin"/>
    </w:r>
    <w:r>
      <w:instrText xml:space="preserve"> PAGE   \* MERGEFORMAT </w:instrText>
    </w:r>
    <w:r>
      <w:fldChar w:fldCharType="separate"/>
    </w:r>
    <w:r w:rsidR="002114A1">
      <w:t>4</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57D64" w14:textId="77777777" w:rsidR="001E5072" w:rsidRPr="00C47AD2" w:rsidRDefault="001E5072">
      <w:pPr>
        <w:rPr>
          <w:rFonts w:ascii="Arial" w:hAnsi="Arial"/>
          <w:sz w:val="12"/>
        </w:rPr>
      </w:pPr>
      <w:r>
        <w:separator/>
      </w:r>
    </w:p>
  </w:footnote>
  <w:footnote w:type="continuationSeparator" w:id="0">
    <w:p w14:paraId="40B1C4ED" w14:textId="77777777" w:rsidR="001E5072" w:rsidRPr="00C47AD2" w:rsidRDefault="001E5072">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30341A"/>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036F32"/>
    <w:multiLevelType w:val="hybridMultilevel"/>
    <w:tmpl w:val="A0DA637E"/>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41546341"/>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E85A99"/>
    <w:multiLevelType w:val="hybridMultilevel"/>
    <w:tmpl w:val="BCD81B40"/>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D25995"/>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68485789"/>
    <w:multiLevelType w:val="hybridMultilevel"/>
    <w:tmpl w:val="85E04E78"/>
    <w:lvl w:ilvl="0" w:tplc="616AB03C">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AE0EBF"/>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5"/>
  </w:num>
  <w:num w:numId="6">
    <w:abstractNumId w:val="45"/>
  </w:num>
  <w:num w:numId="7">
    <w:abstractNumId w:val="27"/>
  </w:num>
  <w:num w:numId="8">
    <w:abstractNumId w:val="22"/>
  </w:num>
  <w:num w:numId="9">
    <w:abstractNumId w:val="42"/>
  </w:num>
  <w:num w:numId="10">
    <w:abstractNumId w:val="4"/>
  </w:num>
  <w:num w:numId="11">
    <w:abstractNumId w:val="8"/>
  </w:num>
  <w:num w:numId="12">
    <w:abstractNumId w:val="43"/>
  </w:num>
  <w:num w:numId="13">
    <w:abstractNumId w:val="20"/>
  </w:num>
  <w:num w:numId="14">
    <w:abstractNumId w:val="24"/>
  </w:num>
  <w:num w:numId="15">
    <w:abstractNumId w:val="39"/>
  </w:num>
  <w:num w:numId="16">
    <w:abstractNumId w:val="1"/>
  </w:num>
  <w:num w:numId="17">
    <w:abstractNumId w:val="6"/>
  </w:num>
  <w:num w:numId="18">
    <w:abstractNumId w:val="12"/>
  </w:num>
  <w:num w:numId="19">
    <w:abstractNumId w:val="37"/>
  </w:num>
  <w:num w:numId="20">
    <w:abstractNumId w:val="30"/>
  </w:num>
  <w:num w:numId="21">
    <w:abstractNumId w:val="7"/>
  </w:num>
  <w:num w:numId="22">
    <w:abstractNumId w:val="23"/>
  </w:num>
  <w:num w:numId="23">
    <w:abstractNumId w:val="11"/>
  </w:num>
  <w:num w:numId="24">
    <w:abstractNumId w:val="2"/>
  </w:num>
  <w:num w:numId="25">
    <w:abstractNumId w:val="38"/>
  </w:num>
  <w:num w:numId="26">
    <w:abstractNumId w:val="5"/>
  </w:num>
  <w:num w:numId="27">
    <w:abstractNumId w:val="17"/>
  </w:num>
  <w:num w:numId="28">
    <w:abstractNumId w:val="33"/>
  </w:num>
  <w:num w:numId="29">
    <w:abstractNumId w:val="36"/>
  </w:num>
  <w:num w:numId="30">
    <w:abstractNumId w:val="32"/>
  </w:num>
  <w:num w:numId="31">
    <w:abstractNumId w:val="9"/>
  </w:num>
  <w:num w:numId="32">
    <w:abstractNumId w:val="21"/>
  </w:num>
  <w:num w:numId="33">
    <w:abstractNumId w:val="13"/>
  </w:num>
  <w:num w:numId="34">
    <w:abstractNumId w:val="26"/>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9"/>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28"/>
  </w:num>
  <w:num w:numId="46">
    <w:abstractNumId w:val="35"/>
  </w:num>
  <w:num w:numId="47">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57F68"/>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0ED"/>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072"/>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4A1"/>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BA4"/>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1E77"/>
    <w:rsid w:val="00372467"/>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6DB4"/>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0E9"/>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69"/>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DFF"/>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27F69"/>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5"/>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B1"/>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697"/>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24F"/>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E97"/>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D13"/>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A16"/>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6A0"/>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2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C73"/>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3E92"/>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083"/>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6E5"/>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4A"/>
    <w:rsid w:val="00D2579D"/>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3F3"/>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BA9"/>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459"/>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09B"/>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2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List Bullet 2"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uiPriority w:val="99"/>
    <w:qFormat/>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qFormat/>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character" w:customStyle="1" w:styleId="Heading8Char1">
    <w:name w:val="Heading 8 Char1"/>
    <w:aliases w:val="Table Heading Char"/>
    <w:basedOn w:val="a1"/>
    <w:semiHidden/>
    <w:rsid w:val="00D633F3"/>
    <w:rPr>
      <w:rFonts w:asciiTheme="majorHAnsi" w:eastAsiaTheme="majorEastAsia" w:hAnsiTheme="majorHAnsi" w:cstheme="majorBidi"/>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D2CB4-4934-49CC-96C1-C5BA12F12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4</Pages>
  <Words>678</Words>
  <Characters>3869</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49</cp:revision>
  <cp:lastPrinted>2010-04-04T18:18:00Z</cp:lastPrinted>
  <dcterms:created xsi:type="dcterms:W3CDTF">2021-05-11T23:58:00Z</dcterms:created>
  <dcterms:modified xsi:type="dcterms:W3CDTF">2021-11-05T04:18:00Z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